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29F" w:rsidRDefault="0065029F" w:rsidP="00310E28">
      <w:pPr>
        <w:pStyle w:val="1"/>
        <w:rPr>
          <w:sz w:val="24"/>
          <w:szCs w:val="24"/>
        </w:rPr>
      </w:pPr>
    </w:p>
    <w:p w:rsidR="00310E28" w:rsidRPr="00F668EB" w:rsidRDefault="00310E28" w:rsidP="00310E28">
      <w:pPr>
        <w:pStyle w:val="1"/>
        <w:rPr>
          <w:sz w:val="24"/>
          <w:szCs w:val="24"/>
        </w:rPr>
      </w:pPr>
      <w:r w:rsidRPr="00F668EB">
        <w:rPr>
          <w:sz w:val="24"/>
          <w:szCs w:val="24"/>
        </w:rPr>
        <w:t>Д О Г О В О Р №</w:t>
      </w:r>
      <w:r w:rsidR="00EF49A9">
        <w:rPr>
          <w:sz w:val="24"/>
          <w:szCs w:val="24"/>
        </w:rPr>
        <w:t xml:space="preserve"> </w:t>
      </w:r>
      <w:r w:rsidR="00CE5FAE">
        <w:rPr>
          <w:sz w:val="24"/>
          <w:szCs w:val="24"/>
          <w:u w:val="single"/>
        </w:rPr>
        <w:t>______</w:t>
      </w:r>
      <w:r w:rsidRPr="00F668EB">
        <w:rPr>
          <w:sz w:val="24"/>
          <w:szCs w:val="24"/>
        </w:rPr>
        <w:t xml:space="preserve"> </w:t>
      </w:r>
    </w:p>
    <w:p w:rsidR="00310E28" w:rsidRPr="00F668EB" w:rsidRDefault="00310E28" w:rsidP="00310E28">
      <w:pPr>
        <w:jc w:val="center"/>
        <w:rPr>
          <w:b/>
        </w:rPr>
      </w:pPr>
      <w:r w:rsidRPr="00F668EB">
        <w:rPr>
          <w:b/>
        </w:rPr>
        <w:t xml:space="preserve">о техническом обслуживании и ремонте внутридомового </w:t>
      </w:r>
    </w:p>
    <w:p w:rsidR="00310E28" w:rsidRDefault="00310E28" w:rsidP="00310E28">
      <w:pPr>
        <w:jc w:val="center"/>
        <w:rPr>
          <w:b/>
        </w:rPr>
      </w:pPr>
      <w:r w:rsidRPr="00F668EB">
        <w:rPr>
          <w:b/>
        </w:rPr>
        <w:t>и(или) внутрик</w:t>
      </w:r>
      <w:r w:rsidR="00E17292">
        <w:rPr>
          <w:b/>
        </w:rPr>
        <w:t>вартирного газового оборудования</w:t>
      </w:r>
    </w:p>
    <w:p w:rsidR="00E17292" w:rsidRPr="00F668EB" w:rsidRDefault="00E17292" w:rsidP="00310E28">
      <w:pPr>
        <w:jc w:val="center"/>
        <w:rPr>
          <w:b/>
        </w:rPr>
      </w:pPr>
    </w:p>
    <w:p w:rsidR="00E17292" w:rsidRPr="00AC6493" w:rsidRDefault="00206D69" w:rsidP="00E17292">
      <w:pPr>
        <w:jc w:val="both"/>
      </w:pPr>
      <w:r w:rsidRPr="00E451D8">
        <w:rPr>
          <w:u w:val="single"/>
        </w:rPr>
        <w:t>г</w:t>
      </w:r>
      <w:r w:rsidRPr="00CE5FAE">
        <w:t>.</w:t>
      </w:r>
      <w:r w:rsidR="00CE5FAE" w:rsidRPr="00CE5FAE">
        <w:t>______________</w:t>
      </w:r>
      <w:r w:rsidR="00E17292" w:rsidRPr="00490AE7">
        <w:rPr>
          <w:b/>
        </w:rPr>
        <w:tab/>
      </w:r>
      <w:r w:rsidR="00E17292" w:rsidRPr="00AC6493">
        <w:t xml:space="preserve">  </w:t>
      </w:r>
      <w:r w:rsidR="008E61F1">
        <w:t xml:space="preserve">                      </w:t>
      </w:r>
      <w:r w:rsidR="00E17292">
        <w:t xml:space="preserve">                                              </w:t>
      </w:r>
      <w:r>
        <w:t xml:space="preserve">                  </w:t>
      </w:r>
      <w:r w:rsidR="00E17292">
        <w:t xml:space="preserve">      </w:t>
      </w:r>
      <w:r w:rsidR="008E61F1">
        <w:t xml:space="preserve">   </w:t>
      </w:r>
      <w:r w:rsidR="00E17292" w:rsidRPr="00AC6493">
        <w:t>«</w:t>
      </w:r>
      <w:r w:rsidR="008E61F1">
        <w:t>___</w:t>
      </w:r>
      <w:r w:rsidR="00E17292" w:rsidRPr="00AC6493">
        <w:t>»</w:t>
      </w:r>
      <w:r w:rsidR="008E61F1">
        <w:t xml:space="preserve"> ___________20__</w:t>
      </w:r>
      <w:r w:rsidR="00836021">
        <w:t xml:space="preserve"> </w:t>
      </w:r>
      <w:r w:rsidR="00E17292" w:rsidRPr="00AC6493">
        <w:t>г.</w:t>
      </w:r>
    </w:p>
    <w:p w:rsidR="00310E28" w:rsidRDefault="00310E28" w:rsidP="00310E28">
      <w:pPr>
        <w:jc w:val="both"/>
      </w:pPr>
    </w:p>
    <w:p w:rsidR="00CE5FAE" w:rsidRPr="00F668EB" w:rsidRDefault="00CE5FAE" w:rsidP="00310E28">
      <w:pPr>
        <w:jc w:val="both"/>
      </w:pPr>
    </w:p>
    <w:p w:rsidR="008E61F1" w:rsidRDefault="00CE5FAE" w:rsidP="00D3450C">
      <w:pPr>
        <w:jc w:val="both"/>
        <w:rPr>
          <w:u w:val="single"/>
        </w:rPr>
      </w:pPr>
      <w:r>
        <w:t xml:space="preserve">            </w:t>
      </w:r>
      <w:r w:rsidR="004F0F4F">
        <w:t>А</w:t>
      </w:r>
      <w:r w:rsidR="00310E28" w:rsidRPr="00F668EB">
        <w:t>кционерное общество "</w:t>
      </w:r>
      <w:r w:rsidR="004F0F4F">
        <w:t>Газ</w:t>
      </w:r>
      <w:r w:rsidR="009C1AD4">
        <w:t>пром газораспределение Назрань</w:t>
      </w:r>
      <w:r w:rsidR="00310E28" w:rsidRPr="00F668EB">
        <w:t>", именуемое в дальнейшем</w:t>
      </w:r>
      <w:r w:rsidR="00E451D8">
        <w:t xml:space="preserve"> </w:t>
      </w:r>
      <w:r w:rsidR="00D339C4">
        <w:t xml:space="preserve">"Исполнитель", </w:t>
      </w:r>
      <w:r w:rsidR="00206D69">
        <w:t xml:space="preserve">в лице </w:t>
      </w:r>
      <w:r w:rsidR="009C1AD4">
        <w:t>начальника рем</w:t>
      </w:r>
      <w:r w:rsidR="00206D69">
        <w:t xml:space="preserve">онтно-эксплуатационного </w:t>
      </w:r>
      <w:r w:rsidR="00206D69" w:rsidRPr="008E61F1">
        <w:t>участка</w:t>
      </w:r>
      <w:r w:rsidR="008E61F1">
        <w:t xml:space="preserve"> </w:t>
      </w:r>
      <w:r w:rsidR="008E61F1">
        <w:rPr>
          <w:u w:val="single"/>
        </w:rPr>
        <w:t xml:space="preserve">                                      района</w:t>
      </w:r>
      <w:r w:rsidR="00E17292" w:rsidRPr="00AC6493">
        <w:t xml:space="preserve"> </w:t>
      </w:r>
      <w:r w:rsidR="008E61F1">
        <w:rPr>
          <w:u w:val="single"/>
        </w:rPr>
        <w:t xml:space="preserve">  </w:t>
      </w:r>
    </w:p>
    <w:p w:rsidR="008E61F1" w:rsidRDefault="008E61F1" w:rsidP="00D3450C">
      <w:pPr>
        <w:jc w:val="both"/>
      </w:pPr>
      <w:r>
        <w:rPr>
          <w:u w:val="single"/>
        </w:rPr>
        <w:t xml:space="preserve">                                                         </w:t>
      </w:r>
      <w:r>
        <w:t xml:space="preserve"> </w:t>
      </w:r>
      <w:r w:rsidR="00E17292" w:rsidRPr="00AC6493">
        <w:t>действующего на основании доверенности №</w:t>
      </w:r>
      <w:r>
        <w:t xml:space="preserve"> </w:t>
      </w:r>
      <w:r>
        <w:rPr>
          <w:u w:val="single"/>
        </w:rPr>
        <w:t xml:space="preserve">       </w:t>
      </w:r>
      <w:r w:rsidR="00E17292">
        <w:t xml:space="preserve"> </w:t>
      </w:r>
      <w:r w:rsidR="00E17292" w:rsidRPr="00AC6493">
        <w:t>от</w:t>
      </w:r>
      <w:r>
        <w:t xml:space="preserve"> </w:t>
      </w:r>
      <w:r>
        <w:rPr>
          <w:u w:val="single"/>
        </w:rPr>
        <w:t xml:space="preserve">                         </w:t>
      </w:r>
      <w:r w:rsidR="00310E28" w:rsidRPr="00F668EB">
        <w:t xml:space="preserve">, </w:t>
      </w:r>
      <w:r>
        <w:t xml:space="preserve">   </w:t>
      </w:r>
    </w:p>
    <w:p w:rsidR="00CD45B6" w:rsidRPr="008E61F1" w:rsidRDefault="00310E28" w:rsidP="00D3450C">
      <w:pPr>
        <w:jc w:val="both"/>
        <w:rPr>
          <w:u w:val="single"/>
        </w:rPr>
      </w:pPr>
      <w:r w:rsidRPr="00F668EB">
        <w:t>с одной стороны, и владелец индивидуального дома, собственник (нанимат</w:t>
      </w:r>
      <w:r w:rsidR="00E451D8">
        <w:t xml:space="preserve">ель) </w:t>
      </w:r>
      <w:r w:rsidR="00E451D8" w:rsidRPr="00D3450C">
        <w:t>квартиры</w:t>
      </w:r>
      <w:r w:rsidR="00D3450C" w:rsidRPr="00D3450C">
        <w:rPr>
          <w:b/>
        </w:rPr>
        <w:t xml:space="preserve"> </w:t>
      </w:r>
      <w:r w:rsidR="00EF49A9">
        <w:t xml:space="preserve"> </w:t>
      </w:r>
      <w:r w:rsidR="008E61F1">
        <w:t xml:space="preserve"> ____________________________________________________</w:t>
      </w:r>
      <w:r w:rsidR="00E451D8">
        <w:t xml:space="preserve">именуемый(ая) в дальнейшем "Заказчик", </w:t>
      </w:r>
      <w:r w:rsidRPr="00F668EB">
        <w:t xml:space="preserve">действующий(ая) на основании </w:t>
      </w:r>
      <w:r w:rsidR="008E61F1">
        <w:t>_______________________________</w:t>
      </w:r>
      <w:r w:rsidR="004C1FC6">
        <w:t>___</w:t>
      </w:r>
      <w:r w:rsidRPr="00F668EB">
        <w:t xml:space="preserve">, </w:t>
      </w:r>
      <w:r w:rsidR="00EF49A9" w:rsidRPr="00F668EB">
        <w:t>заключили</w:t>
      </w:r>
      <w:r w:rsidR="008E61F1">
        <w:t xml:space="preserve"> настоящий Д</w:t>
      </w:r>
      <w:r w:rsidR="008E61F1" w:rsidRPr="00F668EB">
        <w:t>оговор</w:t>
      </w:r>
    </w:p>
    <w:p w:rsidR="008E61F1" w:rsidRDefault="00CD45B6" w:rsidP="0015771D">
      <w:pPr>
        <w:jc w:val="both"/>
      </w:pPr>
      <w:r>
        <w:rPr>
          <w:sz w:val="18"/>
          <w:szCs w:val="18"/>
        </w:rPr>
        <w:t xml:space="preserve">              </w:t>
      </w:r>
      <w:r w:rsidR="000F1C46">
        <w:rPr>
          <w:sz w:val="18"/>
          <w:szCs w:val="18"/>
        </w:rPr>
        <w:t xml:space="preserve">                            </w:t>
      </w:r>
      <w:r w:rsidR="008E61F1">
        <w:rPr>
          <w:sz w:val="18"/>
          <w:szCs w:val="18"/>
        </w:rPr>
        <w:t xml:space="preserve">             </w:t>
      </w:r>
      <w:r>
        <w:rPr>
          <w:sz w:val="18"/>
          <w:szCs w:val="18"/>
        </w:rPr>
        <w:t xml:space="preserve"> </w:t>
      </w:r>
      <w:r w:rsidRPr="00F668EB">
        <w:rPr>
          <w:sz w:val="18"/>
          <w:szCs w:val="18"/>
        </w:rPr>
        <w:t>(</w:t>
      </w:r>
      <w:r w:rsidR="00CE5FAE" w:rsidRPr="00CE5FAE">
        <w:rPr>
          <w:i/>
          <w:sz w:val="18"/>
          <w:szCs w:val="18"/>
        </w:rPr>
        <w:t>паспорт,</w:t>
      </w:r>
      <w:r w:rsidR="00CE5FAE">
        <w:rPr>
          <w:sz w:val="18"/>
          <w:szCs w:val="18"/>
        </w:rPr>
        <w:t xml:space="preserve"> </w:t>
      </w:r>
      <w:r w:rsidRPr="00F668EB">
        <w:rPr>
          <w:i/>
          <w:sz w:val="18"/>
          <w:szCs w:val="18"/>
        </w:rPr>
        <w:t>домовая книга или другой правоустанавливающий документ)</w:t>
      </w:r>
      <w:r w:rsidR="00A36C2B" w:rsidRPr="00F668EB">
        <w:t xml:space="preserve"> </w:t>
      </w:r>
    </w:p>
    <w:p w:rsidR="00A36C2B" w:rsidRPr="00D3450C" w:rsidRDefault="00A36C2B" w:rsidP="0015771D">
      <w:pPr>
        <w:jc w:val="both"/>
        <w:rPr>
          <w:i/>
          <w:sz w:val="18"/>
          <w:szCs w:val="18"/>
        </w:rPr>
      </w:pPr>
      <w:r w:rsidRPr="00F668EB">
        <w:t>о нижеследующем:</w:t>
      </w:r>
      <w:r w:rsidRPr="00F668EB">
        <w:rPr>
          <w:i/>
        </w:rPr>
        <w:t xml:space="preserve">                         </w:t>
      </w:r>
    </w:p>
    <w:p w:rsidR="00A819EC" w:rsidRPr="00A819EC" w:rsidRDefault="00A819EC" w:rsidP="00310E28">
      <w:pPr>
        <w:jc w:val="both"/>
        <w:rPr>
          <w:sz w:val="12"/>
          <w:szCs w:val="12"/>
        </w:rPr>
      </w:pPr>
    </w:p>
    <w:p w:rsidR="00CE5FAE" w:rsidRDefault="00CE5FAE" w:rsidP="00310E28">
      <w:pPr>
        <w:ind w:firstLine="180"/>
        <w:jc w:val="center"/>
        <w:rPr>
          <w:b/>
        </w:rPr>
      </w:pPr>
    </w:p>
    <w:p w:rsidR="00310E28" w:rsidRDefault="00310E28" w:rsidP="00310E28">
      <w:pPr>
        <w:ind w:firstLine="180"/>
        <w:jc w:val="center"/>
        <w:rPr>
          <w:b/>
        </w:rPr>
      </w:pPr>
      <w:r w:rsidRPr="00F668EB">
        <w:rPr>
          <w:b/>
        </w:rPr>
        <w:t>1. Предмет договора</w:t>
      </w:r>
    </w:p>
    <w:p w:rsidR="00A819EC" w:rsidRPr="00A819EC" w:rsidRDefault="00A819EC" w:rsidP="00310E28">
      <w:pPr>
        <w:ind w:firstLine="180"/>
        <w:jc w:val="center"/>
        <w:rPr>
          <w:b/>
          <w:sz w:val="12"/>
          <w:szCs w:val="12"/>
        </w:rPr>
      </w:pPr>
    </w:p>
    <w:p w:rsidR="00310E28" w:rsidRPr="00F668EB" w:rsidRDefault="00310E28" w:rsidP="008E61F1">
      <w:pPr>
        <w:pStyle w:val="21"/>
        <w:tabs>
          <w:tab w:val="left" w:pos="360"/>
        </w:tabs>
        <w:spacing w:after="0" w:line="240" w:lineRule="auto"/>
        <w:ind w:firstLine="180"/>
        <w:jc w:val="both"/>
      </w:pPr>
      <w:r w:rsidRPr="00F668EB">
        <w:t>1.1. В соответствии с настоящим Договором Исполнитель обязуется проводить техническое обслуживание (ТО) и ремонт внутридомового (внутриквартирного) газового оборудования (</w:t>
      </w:r>
      <w:r w:rsidR="008E61F1">
        <w:t xml:space="preserve">далее по тексту - ВДГО (ВКГО)), </w:t>
      </w:r>
      <w:r w:rsidRPr="00F668EB">
        <w:t>расположенного по адресу:</w:t>
      </w:r>
      <w:r w:rsidR="008E61F1">
        <w:t xml:space="preserve"> ______________________________________</w:t>
      </w:r>
      <w:r w:rsidRPr="00F668EB">
        <w:t xml:space="preserve"> </w:t>
      </w:r>
      <w:r w:rsidR="0063799F" w:rsidRPr="0063799F">
        <w:rPr>
          <w:b/>
          <w:u w:val="single"/>
        </w:rPr>
        <w:t xml:space="preserve"> </w:t>
      </w:r>
      <w:r w:rsidRPr="00F668EB">
        <w:t>________________________________________</w:t>
      </w:r>
      <w:r w:rsidR="00A36C2B" w:rsidRPr="00F668EB">
        <w:t>_________________________________</w:t>
      </w:r>
      <w:r w:rsidR="0065029F" w:rsidRPr="00F668EB">
        <w:t>______________</w:t>
      </w:r>
    </w:p>
    <w:p w:rsidR="00310E28" w:rsidRPr="00836E64" w:rsidRDefault="00310E28" w:rsidP="00310E28">
      <w:pPr>
        <w:pStyle w:val="21"/>
        <w:tabs>
          <w:tab w:val="left" w:pos="360"/>
        </w:tabs>
        <w:spacing w:after="0" w:line="240" w:lineRule="auto"/>
        <w:jc w:val="both"/>
      </w:pPr>
      <w:r w:rsidRPr="00F668EB">
        <w:t>согласно требованиям «Правил пользования газом в части обеспечения безопасности при использовании и содержании внутридомового и (или) внутриквартирного газового оборудования при предоставлении коммунальной услуги по газоснабжению», утвержденных постановлением Правительства РФ от 14.05.2013  №410 (далее по тексту – Правила №410), «Правил поставки газа для обеспечения коммунально-бытовых нужд граждан», утвержденных постановлением Правительства РФ от 21.07.2008 №549,  «Правил и норм технической эксплуатации жилищного фонда», утвержденных постановлением Госстроя РФ от 27.09.2003 №170</w:t>
      </w:r>
      <w:r w:rsidRPr="00836E64">
        <w:t xml:space="preserve">, </w:t>
      </w:r>
      <w:r w:rsidR="00182C73" w:rsidRPr="00836E64">
        <w:t xml:space="preserve">«Методических рекомендаций о правилах расчёта стоимости технического обслуживания и ремонта внутридомового и внутриквартирного газового оборудования», утверждённых приказом Федеральной службы по тарифам от 27.12.2013г. №269-э/8, </w:t>
      </w:r>
      <w:r w:rsidR="00CD45B6" w:rsidRPr="00836E64">
        <w:t>других действующих нормативно-правовых актов</w:t>
      </w:r>
      <w:r w:rsidRPr="00836E64">
        <w:t xml:space="preserve"> РФ и </w:t>
      </w:r>
      <w:r w:rsidR="00B87FD9">
        <w:t>РИ</w:t>
      </w:r>
      <w:r w:rsidRPr="00836E64">
        <w:t>, по графикам, утвержденным Исполнителем, а также заявочный ремонт ВКГО (ВДГО) по отдельным заявкам Заказчика, а Заказчик обязуется принять выполненные работы</w:t>
      </w:r>
      <w:r w:rsidR="0074217E" w:rsidRPr="00836E64">
        <w:t>,</w:t>
      </w:r>
      <w:r w:rsidRPr="00836E64">
        <w:t xml:space="preserve"> оплатить их в установленные сроки и в полном объёме</w:t>
      </w:r>
      <w:r w:rsidR="0074217E" w:rsidRPr="00836E64">
        <w:t xml:space="preserve"> и</w:t>
      </w:r>
      <w:r w:rsidRPr="00836E64">
        <w:t xml:space="preserve"> </w:t>
      </w:r>
      <w:r w:rsidR="0074217E" w:rsidRPr="00836E64">
        <w:t>при исполнении Договора руководствоваться указанными нормативно-правовыми актами.</w:t>
      </w:r>
    </w:p>
    <w:p w:rsidR="00310E28" w:rsidRPr="00F668EB" w:rsidRDefault="00310E28" w:rsidP="00310E28">
      <w:pPr>
        <w:pStyle w:val="21"/>
        <w:spacing w:after="0" w:line="240" w:lineRule="auto"/>
        <w:ind w:firstLine="180"/>
        <w:jc w:val="both"/>
        <w:rPr>
          <w:b/>
        </w:rPr>
      </w:pPr>
      <w:r w:rsidRPr="00836E64">
        <w:t xml:space="preserve">1.2. Исполнитель выполняет работы, предусмотренные пунктом 1.1 Договора, в соответствии </w:t>
      </w:r>
      <w:r w:rsidRPr="00F668EB">
        <w:t xml:space="preserve">с Правилами №410, ГОСТ Р 54961-2012 «Системы газораспределительные. Сети газопотребления. Общие требования к эксплуатации. Эксплуатационная документация», «Порядком содержания и ремонта внутридомового газового оборудования в Российской Федерации», утвержденным </w:t>
      </w:r>
      <w:r w:rsidR="00403370" w:rsidRPr="00F668EB">
        <w:t>п</w:t>
      </w:r>
      <w:r w:rsidRPr="00F668EB">
        <w:t>риказом Министерства региональн</w:t>
      </w:r>
      <w:r w:rsidR="00403370" w:rsidRPr="00F668EB">
        <w:t>ого развития РФ от 26.06.2009 №</w:t>
      </w:r>
      <w:r w:rsidRPr="00F668EB">
        <w:t>239, и другими нормативными актами в области газопотребления.</w:t>
      </w:r>
    </w:p>
    <w:p w:rsidR="00310E28" w:rsidRPr="00F668EB" w:rsidRDefault="00310E28" w:rsidP="00310E28">
      <w:pPr>
        <w:pStyle w:val="21"/>
        <w:spacing w:after="0" w:line="240" w:lineRule="auto"/>
        <w:ind w:firstLine="180"/>
        <w:jc w:val="both"/>
      </w:pPr>
      <w:r w:rsidRPr="00F668EB">
        <w:t>1.3. В минимальный объём работ и услуг по ТО ВДГО (ВКГО) для обеспечения его исправного и работоспособног</w:t>
      </w:r>
      <w:r w:rsidR="00403370" w:rsidRPr="00F668EB">
        <w:t>о состоянии входя</w:t>
      </w:r>
      <w:r w:rsidRPr="00F668EB">
        <w:t>т: визуальная проверка целостности и соответствия нормативным требованиям (осмотр) внутренних газопроводов, газоиспользующе</w:t>
      </w:r>
      <w:r w:rsidR="00403370" w:rsidRPr="00F668EB">
        <w:t>му оборудованию, состояния</w:t>
      </w:r>
      <w:r w:rsidRPr="00F668EB">
        <w:t xml:space="preserve"> окраски и креплений газопровода, наличи</w:t>
      </w:r>
      <w:r w:rsidR="00403370" w:rsidRPr="00F668EB">
        <w:t>я</w:t>
      </w:r>
      <w:r w:rsidRPr="00F668EB">
        <w:t xml:space="preserve"> и целостност</w:t>
      </w:r>
      <w:r w:rsidR="00BE2FEE" w:rsidRPr="00F668EB">
        <w:t>и</w:t>
      </w:r>
      <w:r w:rsidRPr="00F668EB">
        <w:t xml:space="preserve"> футляров в местах прокладки </w:t>
      </w:r>
      <w:r w:rsidR="00403370" w:rsidRPr="00F668EB">
        <w:t xml:space="preserve">внутренних газопроводов </w:t>
      </w:r>
      <w:r w:rsidRPr="00F668EB">
        <w:t xml:space="preserve">через </w:t>
      </w:r>
      <w:r w:rsidR="00403370" w:rsidRPr="00F668EB">
        <w:t xml:space="preserve">наружные и </w:t>
      </w:r>
      <w:r w:rsidRPr="00F668EB">
        <w:t>внутренние конструкции зданий (осмотр); проверка герметичности соединений газопроводов, газоиспользующего оборудования</w:t>
      </w:r>
      <w:r w:rsidR="007E7867">
        <w:t xml:space="preserve"> </w:t>
      </w:r>
      <w:r w:rsidRPr="00F668EB">
        <w:t xml:space="preserve">и отключающих устройств приборным </w:t>
      </w:r>
      <w:r w:rsidR="00403370" w:rsidRPr="00F668EB">
        <w:t>методом</w:t>
      </w:r>
      <w:r w:rsidRPr="00F668EB">
        <w:t xml:space="preserve"> или мыльной эмульсией; проверка работоспособности и смазка отключающих устройств </w:t>
      </w:r>
      <w:r w:rsidR="00403370" w:rsidRPr="00F668EB">
        <w:t xml:space="preserve">на </w:t>
      </w:r>
      <w:r w:rsidRPr="00F668EB">
        <w:t>внутренних газопровод</w:t>
      </w:r>
      <w:r w:rsidR="00403370" w:rsidRPr="00F668EB">
        <w:t>ах</w:t>
      </w:r>
      <w:r w:rsidRPr="00F668EB">
        <w:t>; проверка наличия тяги в дымовых и вентиляционных каналах, состояни</w:t>
      </w:r>
      <w:r w:rsidR="00403370" w:rsidRPr="00F668EB">
        <w:t>я</w:t>
      </w:r>
      <w:r w:rsidRPr="00F668EB">
        <w:t xml:space="preserve"> соединительных труб </w:t>
      </w:r>
      <w:r w:rsidR="00DD7973" w:rsidRPr="00F668EB">
        <w:t xml:space="preserve">от </w:t>
      </w:r>
      <w:r w:rsidRPr="00F668EB">
        <w:t>газоиспользующего оборудования</w:t>
      </w:r>
      <w:r w:rsidR="00DD7973" w:rsidRPr="00F668EB">
        <w:t xml:space="preserve"> с дымовым каналом</w:t>
      </w:r>
      <w:r w:rsidRPr="00F668EB">
        <w:t>,</w:t>
      </w:r>
      <w:r w:rsidRPr="00F668EB">
        <w:rPr>
          <w:rFonts w:ascii="Arial" w:hAnsi="Arial" w:cs="Arial"/>
          <w:color w:val="555555"/>
        </w:rPr>
        <w:t xml:space="preserve"> </w:t>
      </w:r>
      <w:r w:rsidRPr="00F668EB">
        <w:t>наличи</w:t>
      </w:r>
      <w:r w:rsidR="00DD7973" w:rsidRPr="00F668EB">
        <w:t>я</w:t>
      </w:r>
      <w:r w:rsidRPr="00F668EB">
        <w:t xml:space="preserve"> притока воздуха для горения; разборка и смазка кранов газоиспользующего оборудования; проверка, наладка и регулировка работоспособности устройств, позволяющих автоматически отключить подачу газа при отклонении контролируемых параметров за допустимы</w:t>
      </w:r>
      <w:r w:rsidR="00DD7973" w:rsidRPr="00F668EB">
        <w:t>е пределы;</w:t>
      </w:r>
      <w:r w:rsidRPr="00F668EB">
        <w:t xml:space="preserve"> регулировка процесса сжигания </w:t>
      </w:r>
      <w:r w:rsidR="00DD7973" w:rsidRPr="00F668EB">
        <w:t xml:space="preserve">газа </w:t>
      </w:r>
      <w:r w:rsidRPr="00F668EB">
        <w:t xml:space="preserve">на всех режимах работы </w:t>
      </w:r>
      <w:r w:rsidR="00DD7973" w:rsidRPr="00F668EB">
        <w:t>газоиспользующего оборудования,</w:t>
      </w:r>
      <w:r w:rsidRPr="00F668EB">
        <w:t xml:space="preserve"> очистка горелок от загрязнений; проверка давления газа перед газоиспользующим оборудованием при всех работающих горелках и после прекращения подачи газа; инструктаж </w:t>
      </w:r>
      <w:r w:rsidR="00DD7973" w:rsidRPr="00F668EB">
        <w:t>Заказчика</w:t>
      </w:r>
      <w:r w:rsidRPr="00F668EB">
        <w:t xml:space="preserve"> по безопасному пользованию газом при удовлетворении коммунально-бытовых нужд. </w:t>
      </w:r>
    </w:p>
    <w:p w:rsidR="00310E28" w:rsidRPr="00F668EB" w:rsidRDefault="00310E28" w:rsidP="00310E28">
      <w:pPr>
        <w:ind w:firstLine="180"/>
        <w:jc w:val="both"/>
      </w:pPr>
      <w:r w:rsidRPr="00F668EB">
        <w:t>1.4. Периодичность ТО определяется согласно Правилам №410</w:t>
      </w:r>
      <w:r w:rsidR="00DD7973" w:rsidRPr="00F668EB">
        <w:t xml:space="preserve"> и другим действующим нормативн</w:t>
      </w:r>
      <w:r w:rsidRPr="00F668EB">
        <w:t>ым актам РФ и зависит от ресурсных сроков, установленных изготовителем, технического состояния и фактического срока эксплуатации оборудования</w:t>
      </w:r>
      <w:r w:rsidR="00A36C2B" w:rsidRPr="00F668EB">
        <w:t>:</w:t>
      </w:r>
    </w:p>
    <w:p w:rsidR="00674740" w:rsidRPr="00F668EB" w:rsidRDefault="00674740" w:rsidP="00310E28">
      <w:pPr>
        <w:ind w:firstLine="180"/>
        <w:jc w:val="both"/>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381"/>
        <w:gridCol w:w="1701"/>
        <w:gridCol w:w="1559"/>
        <w:gridCol w:w="1135"/>
        <w:gridCol w:w="1842"/>
        <w:gridCol w:w="1701"/>
      </w:tblGrid>
      <w:tr w:rsidR="00310E28" w:rsidRPr="00F668EB" w:rsidTr="00CE5FAE">
        <w:tc>
          <w:tcPr>
            <w:tcW w:w="426" w:type="dxa"/>
          </w:tcPr>
          <w:p w:rsidR="00310E28" w:rsidRPr="00F668EB" w:rsidRDefault="00310E28" w:rsidP="00E30DA4">
            <w:pPr>
              <w:jc w:val="both"/>
            </w:pPr>
          </w:p>
          <w:p w:rsidR="00310E28" w:rsidRPr="00F668EB" w:rsidRDefault="00310E28" w:rsidP="00E30DA4">
            <w:pPr>
              <w:jc w:val="both"/>
            </w:pPr>
            <w:r w:rsidRPr="00F668EB">
              <w:t>№</w:t>
            </w:r>
          </w:p>
        </w:tc>
        <w:tc>
          <w:tcPr>
            <w:tcW w:w="2381" w:type="dxa"/>
            <w:vAlign w:val="center"/>
          </w:tcPr>
          <w:p w:rsidR="00310E28" w:rsidRPr="00F668EB" w:rsidRDefault="00310E28" w:rsidP="00A36C2B">
            <w:pPr>
              <w:jc w:val="center"/>
            </w:pPr>
            <w:r w:rsidRPr="00F668EB">
              <w:t>Наименование работ</w:t>
            </w:r>
          </w:p>
        </w:tc>
        <w:tc>
          <w:tcPr>
            <w:tcW w:w="1701" w:type="dxa"/>
            <w:vAlign w:val="center"/>
          </w:tcPr>
          <w:p w:rsidR="00310E28" w:rsidRPr="00F668EB" w:rsidRDefault="00310E28" w:rsidP="00A36C2B">
            <w:pPr>
              <w:ind w:left="-108" w:right="-108"/>
              <w:jc w:val="center"/>
            </w:pPr>
            <w:r w:rsidRPr="00F668EB">
              <w:t>Количество, протяженность,</w:t>
            </w:r>
          </w:p>
          <w:p w:rsidR="00310E28" w:rsidRPr="00F668EB" w:rsidRDefault="00310E28" w:rsidP="00A36C2B">
            <w:pPr>
              <w:ind w:left="-108" w:right="-108"/>
              <w:jc w:val="center"/>
            </w:pPr>
            <w:r w:rsidRPr="00F668EB">
              <w:t>(шт.; м)</w:t>
            </w:r>
          </w:p>
        </w:tc>
        <w:tc>
          <w:tcPr>
            <w:tcW w:w="1559" w:type="dxa"/>
            <w:vAlign w:val="center"/>
          </w:tcPr>
          <w:p w:rsidR="00310E28" w:rsidRPr="00F668EB" w:rsidRDefault="00310E28" w:rsidP="00A36C2B">
            <w:pPr>
              <w:jc w:val="center"/>
            </w:pPr>
            <w:r w:rsidRPr="00F668EB">
              <w:t>Тип,</w:t>
            </w:r>
          </w:p>
          <w:p w:rsidR="00310E28" w:rsidRPr="00F668EB" w:rsidRDefault="00310E28" w:rsidP="00A36C2B">
            <w:pPr>
              <w:jc w:val="center"/>
            </w:pPr>
            <w:r w:rsidRPr="00F668EB">
              <w:t>марка оборудо</w:t>
            </w:r>
            <w:r w:rsidR="00403370" w:rsidRPr="00F668EB">
              <w:t>-</w:t>
            </w:r>
            <w:r w:rsidRPr="00F668EB">
              <w:t>вания</w:t>
            </w:r>
          </w:p>
        </w:tc>
        <w:tc>
          <w:tcPr>
            <w:tcW w:w="1135" w:type="dxa"/>
            <w:vAlign w:val="center"/>
          </w:tcPr>
          <w:p w:rsidR="00310E28" w:rsidRPr="00F668EB" w:rsidRDefault="00310E28" w:rsidP="00A36C2B">
            <w:pPr>
              <w:jc w:val="center"/>
            </w:pPr>
            <w:r w:rsidRPr="00F668EB">
              <w:t>Год выпуска</w:t>
            </w:r>
          </w:p>
        </w:tc>
        <w:tc>
          <w:tcPr>
            <w:tcW w:w="1842" w:type="dxa"/>
            <w:vAlign w:val="center"/>
          </w:tcPr>
          <w:p w:rsidR="00310E28" w:rsidRPr="00F668EB" w:rsidRDefault="00310E28" w:rsidP="00A36C2B">
            <w:pPr>
              <w:jc w:val="center"/>
            </w:pPr>
            <w:r w:rsidRPr="00F668EB">
              <w:t>Периодичность</w:t>
            </w:r>
          </w:p>
          <w:p w:rsidR="00310E28" w:rsidRPr="00F668EB" w:rsidRDefault="00310E28" w:rsidP="00A36C2B">
            <w:pPr>
              <w:jc w:val="center"/>
              <w:rPr>
                <w:color w:val="FF0000"/>
              </w:rPr>
            </w:pPr>
            <w:r w:rsidRPr="00F668EB">
              <w:t>выполнения ТО</w:t>
            </w:r>
          </w:p>
        </w:tc>
        <w:tc>
          <w:tcPr>
            <w:tcW w:w="1701" w:type="dxa"/>
            <w:vAlign w:val="center"/>
          </w:tcPr>
          <w:p w:rsidR="00310E28" w:rsidRPr="00F668EB" w:rsidRDefault="00310E28" w:rsidP="00A36C2B">
            <w:pPr>
              <w:jc w:val="center"/>
            </w:pPr>
            <w:r w:rsidRPr="00F668EB">
              <w:t>Стоимость работ, руб.</w:t>
            </w:r>
          </w:p>
          <w:p w:rsidR="00310E28" w:rsidRPr="00F668EB" w:rsidRDefault="00310E28" w:rsidP="00A36C2B">
            <w:pPr>
              <w:jc w:val="center"/>
              <w:rPr>
                <w:color w:val="FF0000"/>
              </w:rPr>
            </w:pPr>
            <w:r w:rsidRPr="00F668EB">
              <w:t>(на дату заключения договора)</w:t>
            </w:r>
          </w:p>
        </w:tc>
      </w:tr>
      <w:tr w:rsidR="00310E28" w:rsidRPr="00F668EB" w:rsidTr="00CE5FAE">
        <w:tc>
          <w:tcPr>
            <w:tcW w:w="426" w:type="dxa"/>
          </w:tcPr>
          <w:p w:rsidR="00310E28" w:rsidRPr="00F668EB" w:rsidRDefault="00310E28" w:rsidP="00E30DA4">
            <w:pPr>
              <w:pStyle w:val="af5"/>
              <w:numPr>
                <w:ilvl w:val="0"/>
                <w:numId w:val="6"/>
              </w:numPr>
              <w:jc w:val="both"/>
            </w:pPr>
          </w:p>
        </w:tc>
        <w:tc>
          <w:tcPr>
            <w:tcW w:w="2381" w:type="dxa"/>
          </w:tcPr>
          <w:p w:rsidR="00310E28" w:rsidRPr="00F668EB" w:rsidRDefault="00310E28" w:rsidP="00D366D9">
            <w:pPr>
              <w:ind w:left="-71"/>
              <w:jc w:val="center"/>
            </w:pPr>
            <w:r w:rsidRPr="00F668EB">
              <w:t>ТО плиты газовой</w:t>
            </w:r>
          </w:p>
        </w:tc>
        <w:tc>
          <w:tcPr>
            <w:tcW w:w="1701" w:type="dxa"/>
          </w:tcPr>
          <w:p w:rsidR="00310E28" w:rsidRPr="00F668EB" w:rsidRDefault="00310E28" w:rsidP="0063799F">
            <w:pPr>
              <w:jc w:val="center"/>
            </w:pPr>
          </w:p>
        </w:tc>
        <w:tc>
          <w:tcPr>
            <w:tcW w:w="1559" w:type="dxa"/>
          </w:tcPr>
          <w:p w:rsidR="00310E28" w:rsidRPr="00F668EB" w:rsidRDefault="00310E28" w:rsidP="004A63DA">
            <w:pPr>
              <w:jc w:val="center"/>
            </w:pPr>
          </w:p>
        </w:tc>
        <w:tc>
          <w:tcPr>
            <w:tcW w:w="1135" w:type="dxa"/>
          </w:tcPr>
          <w:p w:rsidR="00310E28" w:rsidRPr="00F668EB" w:rsidRDefault="00310E28" w:rsidP="0063799F">
            <w:pPr>
              <w:jc w:val="center"/>
            </w:pPr>
          </w:p>
        </w:tc>
        <w:tc>
          <w:tcPr>
            <w:tcW w:w="1842" w:type="dxa"/>
          </w:tcPr>
          <w:p w:rsidR="00310E28" w:rsidRPr="00F668EB" w:rsidRDefault="00310E28" w:rsidP="0063799F">
            <w:pPr>
              <w:jc w:val="center"/>
            </w:pPr>
          </w:p>
        </w:tc>
        <w:tc>
          <w:tcPr>
            <w:tcW w:w="1701" w:type="dxa"/>
          </w:tcPr>
          <w:p w:rsidR="00310E28" w:rsidRPr="00F668EB" w:rsidRDefault="00310E28" w:rsidP="00D3450C">
            <w:pPr>
              <w:jc w:val="center"/>
            </w:pPr>
          </w:p>
        </w:tc>
      </w:tr>
      <w:tr w:rsidR="00310E28" w:rsidRPr="00F668EB" w:rsidTr="00CE5FAE">
        <w:tc>
          <w:tcPr>
            <w:tcW w:w="426" w:type="dxa"/>
          </w:tcPr>
          <w:p w:rsidR="00310E28" w:rsidRPr="00F668EB" w:rsidRDefault="00310E28" w:rsidP="00E30DA4">
            <w:pPr>
              <w:pStyle w:val="af5"/>
              <w:numPr>
                <w:ilvl w:val="0"/>
                <w:numId w:val="6"/>
              </w:numPr>
              <w:jc w:val="both"/>
            </w:pPr>
          </w:p>
        </w:tc>
        <w:tc>
          <w:tcPr>
            <w:tcW w:w="2381" w:type="dxa"/>
          </w:tcPr>
          <w:p w:rsidR="00310E28" w:rsidRPr="00F668EB" w:rsidRDefault="00310E28" w:rsidP="00D366D9">
            <w:pPr>
              <w:ind w:left="-71"/>
              <w:jc w:val="center"/>
            </w:pPr>
            <w:r w:rsidRPr="00F668EB">
              <w:t>ТО водонагревателя проточного</w:t>
            </w:r>
          </w:p>
        </w:tc>
        <w:tc>
          <w:tcPr>
            <w:tcW w:w="1701" w:type="dxa"/>
          </w:tcPr>
          <w:p w:rsidR="00310E28" w:rsidRPr="00F668EB" w:rsidRDefault="00310E28" w:rsidP="0063799F">
            <w:pPr>
              <w:jc w:val="center"/>
            </w:pPr>
          </w:p>
        </w:tc>
        <w:tc>
          <w:tcPr>
            <w:tcW w:w="1559" w:type="dxa"/>
          </w:tcPr>
          <w:p w:rsidR="00310E28" w:rsidRPr="0063799F" w:rsidRDefault="00310E28" w:rsidP="0063799F">
            <w:pPr>
              <w:jc w:val="center"/>
            </w:pPr>
          </w:p>
        </w:tc>
        <w:tc>
          <w:tcPr>
            <w:tcW w:w="1135" w:type="dxa"/>
          </w:tcPr>
          <w:p w:rsidR="00310E28" w:rsidRPr="00F668EB" w:rsidRDefault="00310E28" w:rsidP="0063799F">
            <w:pPr>
              <w:jc w:val="center"/>
            </w:pPr>
          </w:p>
        </w:tc>
        <w:tc>
          <w:tcPr>
            <w:tcW w:w="1842" w:type="dxa"/>
          </w:tcPr>
          <w:p w:rsidR="00310E28" w:rsidRPr="00F668EB" w:rsidRDefault="00310E28" w:rsidP="0063799F">
            <w:pPr>
              <w:jc w:val="center"/>
            </w:pPr>
          </w:p>
        </w:tc>
        <w:tc>
          <w:tcPr>
            <w:tcW w:w="1701" w:type="dxa"/>
          </w:tcPr>
          <w:p w:rsidR="00310E28" w:rsidRPr="00F668EB" w:rsidRDefault="00310E28" w:rsidP="00D366D9">
            <w:pPr>
              <w:jc w:val="center"/>
            </w:pPr>
          </w:p>
        </w:tc>
      </w:tr>
      <w:tr w:rsidR="00310E28" w:rsidRPr="00F668EB" w:rsidTr="00CE5FAE">
        <w:tc>
          <w:tcPr>
            <w:tcW w:w="426" w:type="dxa"/>
          </w:tcPr>
          <w:p w:rsidR="00310E28" w:rsidRPr="00F668EB" w:rsidRDefault="00310E28" w:rsidP="00E30DA4">
            <w:pPr>
              <w:pStyle w:val="af5"/>
              <w:numPr>
                <w:ilvl w:val="0"/>
                <w:numId w:val="6"/>
              </w:numPr>
              <w:jc w:val="both"/>
            </w:pPr>
          </w:p>
        </w:tc>
        <w:tc>
          <w:tcPr>
            <w:tcW w:w="2381" w:type="dxa"/>
          </w:tcPr>
          <w:p w:rsidR="00310E28" w:rsidRPr="00F668EB" w:rsidRDefault="00310E28" w:rsidP="00D366D9">
            <w:pPr>
              <w:ind w:left="-71"/>
              <w:jc w:val="center"/>
            </w:pPr>
            <w:r w:rsidRPr="00F668EB">
              <w:t>ТО водонагревателя емкостного</w:t>
            </w:r>
          </w:p>
        </w:tc>
        <w:tc>
          <w:tcPr>
            <w:tcW w:w="1701" w:type="dxa"/>
          </w:tcPr>
          <w:p w:rsidR="00310E28" w:rsidRPr="00F668EB" w:rsidRDefault="00310E28" w:rsidP="0063799F">
            <w:pPr>
              <w:jc w:val="center"/>
            </w:pPr>
          </w:p>
        </w:tc>
        <w:tc>
          <w:tcPr>
            <w:tcW w:w="1559" w:type="dxa"/>
          </w:tcPr>
          <w:p w:rsidR="00310E28" w:rsidRPr="00F668EB" w:rsidRDefault="00310E28" w:rsidP="00D366D9">
            <w:pPr>
              <w:jc w:val="center"/>
            </w:pPr>
          </w:p>
        </w:tc>
        <w:tc>
          <w:tcPr>
            <w:tcW w:w="1135" w:type="dxa"/>
          </w:tcPr>
          <w:p w:rsidR="00310E28" w:rsidRPr="00F668EB" w:rsidRDefault="00310E28" w:rsidP="00D366D9">
            <w:pPr>
              <w:jc w:val="center"/>
            </w:pPr>
          </w:p>
        </w:tc>
        <w:tc>
          <w:tcPr>
            <w:tcW w:w="1842" w:type="dxa"/>
          </w:tcPr>
          <w:p w:rsidR="00310E28" w:rsidRPr="00F668EB" w:rsidRDefault="00310E28" w:rsidP="0063799F">
            <w:pPr>
              <w:jc w:val="center"/>
            </w:pPr>
          </w:p>
        </w:tc>
        <w:tc>
          <w:tcPr>
            <w:tcW w:w="1701" w:type="dxa"/>
          </w:tcPr>
          <w:p w:rsidR="00310E28" w:rsidRPr="00F668EB" w:rsidRDefault="00310E28" w:rsidP="0063799F">
            <w:pPr>
              <w:jc w:val="center"/>
            </w:pPr>
          </w:p>
        </w:tc>
      </w:tr>
      <w:tr w:rsidR="00310E28" w:rsidRPr="00F668EB" w:rsidTr="00CE5FAE">
        <w:trPr>
          <w:trHeight w:val="1056"/>
        </w:trPr>
        <w:tc>
          <w:tcPr>
            <w:tcW w:w="426" w:type="dxa"/>
          </w:tcPr>
          <w:p w:rsidR="00310E28" w:rsidRPr="00F668EB" w:rsidRDefault="00310E28" w:rsidP="00E30DA4">
            <w:pPr>
              <w:pStyle w:val="af5"/>
              <w:numPr>
                <w:ilvl w:val="0"/>
                <w:numId w:val="6"/>
              </w:numPr>
              <w:jc w:val="both"/>
            </w:pPr>
          </w:p>
        </w:tc>
        <w:tc>
          <w:tcPr>
            <w:tcW w:w="2381" w:type="dxa"/>
          </w:tcPr>
          <w:p w:rsidR="00310E28" w:rsidRPr="00F668EB" w:rsidRDefault="00310E28" w:rsidP="00D366D9">
            <w:pPr>
              <w:ind w:left="-71"/>
              <w:jc w:val="center"/>
            </w:pPr>
            <w:r w:rsidRPr="00F668EB">
              <w:t>ТО теплогенератора до 60 кВт</w:t>
            </w:r>
          </w:p>
        </w:tc>
        <w:tc>
          <w:tcPr>
            <w:tcW w:w="1701" w:type="dxa"/>
          </w:tcPr>
          <w:p w:rsidR="00310E28" w:rsidRPr="00F668EB" w:rsidRDefault="00310E28" w:rsidP="0063799F">
            <w:pPr>
              <w:jc w:val="center"/>
            </w:pPr>
          </w:p>
        </w:tc>
        <w:tc>
          <w:tcPr>
            <w:tcW w:w="1559" w:type="dxa"/>
          </w:tcPr>
          <w:p w:rsidR="00310E28" w:rsidRPr="00F668EB" w:rsidRDefault="00310E28" w:rsidP="0063799F">
            <w:pPr>
              <w:jc w:val="center"/>
            </w:pPr>
          </w:p>
        </w:tc>
        <w:tc>
          <w:tcPr>
            <w:tcW w:w="1135" w:type="dxa"/>
          </w:tcPr>
          <w:p w:rsidR="00310E28" w:rsidRPr="00F668EB" w:rsidRDefault="00310E28" w:rsidP="0063799F">
            <w:pPr>
              <w:jc w:val="center"/>
            </w:pPr>
          </w:p>
        </w:tc>
        <w:tc>
          <w:tcPr>
            <w:tcW w:w="1842" w:type="dxa"/>
          </w:tcPr>
          <w:p w:rsidR="00310E28" w:rsidRPr="00F668EB" w:rsidRDefault="00310E28" w:rsidP="0063799F">
            <w:pPr>
              <w:jc w:val="center"/>
            </w:pPr>
          </w:p>
        </w:tc>
        <w:tc>
          <w:tcPr>
            <w:tcW w:w="1701" w:type="dxa"/>
          </w:tcPr>
          <w:p w:rsidR="00310E28" w:rsidRPr="00F668EB" w:rsidRDefault="00310E28" w:rsidP="0063799F">
            <w:pPr>
              <w:jc w:val="center"/>
            </w:pPr>
          </w:p>
        </w:tc>
      </w:tr>
      <w:tr w:rsidR="00310E28" w:rsidRPr="00F668EB" w:rsidTr="00CE5FAE">
        <w:tc>
          <w:tcPr>
            <w:tcW w:w="426" w:type="dxa"/>
          </w:tcPr>
          <w:p w:rsidR="00310E28" w:rsidRPr="00F668EB" w:rsidRDefault="00310E28" w:rsidP="00E30DA4">
            <w:pPr>
              <w:pStyle w:val="af5"/>
              <w:numPr>
                <w:ilvl w:val="0"/>
                <w:numId w:val="6"/>
              </w:numPr>
              <w:jc w:val="both"/>
            </w:pPr>
          </w:p>
        </w:tc>
        <w:tc>
          <w:tcPr>
            <w:tcW w:w="2381" w:type="dxa"/>
          </w:tcPr>
          <w:p w:rsidR="00310E28" w:rsidRPr="00F668EB" w:rsidRDefault="00310E28" w:rsidP="00D366D9">
            <w:pPr>
              <w:ind w:left="-71"/>
              <w:jc w:val="center"/>
            </w:pPr>
            <w:r w:rsidRPr="00F668EB">
              <w:t>ТО газобаллонной установки</w:t>
            </w:r>
          </w:p>
        </w:tc>
        <w:tc>
          <w:tcPr>
            <w:tcW w:w="1701" w:type="dxa"/>
          </w:tcPr>
          <w:p w:rsidR="00310E28" w:rsidRPr="00F668EB" w:rsidRDefault="00310E28" w:rsidP="0063799F">
            <w:pPr>
              <w:jc w:val="center"/>
            </w:pPr>
          </w:p>
        </w:tc>
        <w:tc>
          <w:tcPr>
            <w:tcW w:w="1559" w:type="dxa"/>
          </w:tcPr>
          <w:p w:rsidR="00310E28" w:rsidRPr="00F668EB" w:rsidRDefault="00310E28" w:rsidP="0063799F">
            <w:pPr>
              <w:jc w:val="center"/>
            </w:pPr>
          </w:p>
        </w:tc>
        <w:tc>
          <w:tcPr>
            <w:tcW w:w="1135" w:type="dxa"/>
          </w:tcPr>
          <w:p w:rsidR="00310E28" w:rsidRPr="00F668EB" w:rsidRDefault="00310E28" w:rsidP="0063799F">
            <w:pPr>
              <w:jc w:val="center"/>
            </w:pPr>
          </w:p>
        </w:tc>
        <w:tc>
          <w:tcPr>
            <w:tcW w:w="1842" w:type="dxa"/>
          </w:tcPr>
          <w:p w:rsidR="00310E28" w:rsidRPr="00F668EB" w:rsidRDefault="00310E28" w:rsidP="0063799F">
            <w:pPr>
              <w:jc w:val="center"/>
            </w:pPr>
          </w:p>
        </w:tc>
        <w:tc>
          <w:tcPr>
            <w:tcW w:w="1701" w:type="dxa"/>
          </w:tcPr>
          <w:p w:rsidR="00310E28" w:rsidRPr="00F668EB" w:rsidRDefault="00310E28" w:rsidP="0063799F">
            <w:pPr>
              <w:jc w:val="center"/>
            </w:pPr>
          </w:p>
        </w:tc>
      </w:tr>
      <w:tr w:rsidR="00310E28" w:rsidRPr="00F668EB" w:rsidTr="00CE5FAE">
        <w:tc>
          <w:tcPr>
            <w:tcW w:w="426" w:type="dxa"/>
          </w:tcPr>
          <w:p w:rsidR="00310E28" w:rsidRPr="00F668EB" w:rsidRDefault="00310E28" w:rsidP="00E30DA4">
            <w:pPr>
              <w:pStyle w:val="af5"/>
              <w:numPr>
                <w:ilvl w:val="0"/>
                <w:numId w:val="6"/>
              </w:numPr>
              <w:jc w:val="both"/>
            </w:pPr>
          </w:p>
        </w:tc>
        <w:tc>
          <w:tcPr>
            <w:tcW w:w="2381" w:type="dxa"/>
          </w:tcPr>
          <w:p w:rsidR="00310E28" w:rsidRPr="00F668EB" w:rsidRDefault="00310E28" w:rsidP="00D366D9">
            <w:pPr>
              <w:ind w:left="-71"/>
              <w:jc w:val="center"/>
            </w:pPr>
            <w:r w:rsidRPr="00F668EB">
              <w:t>ТО</w:t>
            </w:r>
            <w:r w:rsidR="00E26BE7">
              <w:t xml:space="preserve"> </w:t>
            </w:r>
            <w:r w:rsidRPr="00F668EB">
              <w:t>запорной арматуры (кран)</w:t>
            </w:r>
          </w:p>
        </w:tc>
        <w:tc>
          <w:tcPr>
            <w:tcW w:w="1701" w:type="dxa"/>
          </w:tcPr>
          <w:p w:rsidR="00310E28" w:rsidRPr="00F668EB" w:rsidRDefault="00310E28" w:rsidP="0063799F">
            <w:pPr>
              <w:jc w:val="center"/>
            </w:pPr>
          </w:p>
        </w:tc>
        <w:tc>
          <w:tcPr>
            <w:tcW w:w="1559" w:type="dxa"/>
          </w:tcPr>
          <w:p w:rsidR="00310E28" w:rsidRPr="00F668EB" w:rsidRDefault="00310E28" w:rsidP="0063799F">
            <w:pPr>
              <w:jc w:val="center"/>
            </w:pPr>
          </w:p>
        </w:tc>
        <w:tc>
          <w:tcPr>
            <w:tcW w:w="1135" w:type="dxa"/>
          </w:tcPr>
          <w:p w:rsidR="00310E28" w:rsidRPr="00F668EB" w:rsidRDefault="00310E28" w:rsidP="0063799F">
            <w:pPr>
              <w:jc w:val="center"/>
            </w:pPr>
          </w:p>
        </w:tc>
        <w:tc>
          <w:tcPr>
            <w:tcW w:w="1842" w:type="dxa"/>
          </w:tcPr>
          <w:p w:rsidR="00310E28" w:rsidRPr="00F668EB" w:rsidRDefault="00310E28" w:rsidP="0063799F">
            <w:pPr>
              <w:jc w:val="center"/>
            </w:pPr>
          </w:p>
        </w:tc>
        <w:tc>
          <w:tcPr>
            <w:tcW w:w="1701" w:type="dxa"/>
          </w:tcPr>
          <w:p w:rsidR="00310E28" w:rsidRPr="00F668EB" w:rsidRDefault="00310E28" w:rsidP="0063799F">
            <w:pPr>
              <w:jc w:val="center"/>
            </w:pPr>
          </w:p>
        </w:tc>
      </w:tr>
      <w:tr w:rsidR="00310E28" w:rsidRPr="00F668EB" w:rsidTr="00CE5FAE">
        <w:tc>
          <w:tcPr>
            <w:tcW w:w="426" w:type="dxa"/>
          </w:tcPr>
          <w:p w:rsidR="00310E28" w:rsidRPr="00F668EB" w:rsidRDefault="00310E28" w:rsidP="00E30DA4">
            <w:pPr>
              <w:pStyle w:val="af5"/>
              <w:numPr>
                <w:ilvl w:val="0"/>
                <w:numId w:val="6"/>
              </w:numPr>
              <w:jc w:val="both"/>
            </w:pPr>
          </w:p>
        </w:tc>
        <w:tc>
          <w:tcPr>
            <w:tcW w:w="2381" w:type="dxa"/>
          </w:tcPr>
          <w:p w:rsidR="00310E28" w:rsidRPr="00F668EB" w:rsidRDefault="00310E28" w:rsidP="00D366D9">
            <w:pPr>
              <w:ind w:left="-71"/>
              <w:jc w:val="center"/>
            </w:pPr>
            <w:r w:rsidRPr="00F668EB">
              <w:t>ТО внутриквартирного (внутридомового) газопровода</w:t>
            </w:r>
          </w:p>
        </w:tc>
        <w:tc>
          <w:tcPr>
            <w:tcW w:w="1701" w:type="dxa"/>
          </w:tcPr>
          <w:p w:rsidR="00310E28" w:rsidRPr="00F668EB" w:rsidRDefault="00310E28" w:rsidP="0063799F">
            <w:pPr>
              <w:jc w:val="center"/>
            </w:pPr>
          </w:p>
        </w:tc>
        <w:tc>
          <w:tcPr>
            <w:tcW w:w="1559" w:type="dxa"/>
          </w:tcPr>
          <w:p w:rsidR="00310E28" w:rsidRPr="00F668EB" w:rsidRDefault="00310E28" w:rsidP="0063799F">
            <w:pPr>
              <w:jc w:val="center"/>
            </w:pPr>
          </w:p>
        </w:tc>
        <w:tc>
          <w:tcPr>
            <w:tcW w:w="1135" w:type="dxa"/>
          </w:tcPr>
          <w:p w:rsidR="00310E28" w:rsidRPr="00F668EB" w:rsidRDefault="00310E28" w:rsidP="0063799F">
            <w:pPr>
              <w:jc w:val="center"/>
            </w:pPr>
          </w:p>
        </w:tc>
        <w:tc>
          <w:tcPr>
            <w:tcW w:w="1842" w:type="dxa"/>
          </w:tcPr>
          <w:p w:rsidR="00310E28" w:rsidRPr="00F668EB" w:rsidRDefault="00310E28" w:rsidP="0063799F">
            <w:pPr>
              <w:jc w:val="center"/>
            </w:pPr>
          </w:p>
        </w:tc>
        <w:tc>
          <w:tcPr>
            <w:tcW w:w="1701" w:type="dxa"/>
          </w:tcPr>
          <w:p w:rsidR="00310E28" w:rsidRPr="00F668EB" w:rsidRDefault="00310E28" w:rsidP="0063799F">
            <w:pPr>
              <w:jc w:val="center"/>
            </w:pPr>
          </w:p>
        </w:tc>
      </w:tr>
      <w:tr w:rsidR="00310E28" w:rsidRPr="00F668EB" w:rsidTr="00CE5FAE">
        <w:tc>
          <w:tcPr>
            <w:tcW w:w="426" w:type="dxa"/>
          </w:tcPr>
          <w:p w:rsidR="00310E28" w:rsidRPr="00F668EB" w:rsidRDefault="00310E28" w:rsidP="00E30DA4">
            <w:pPr>
              <w:pStyle w:val="af5"/>
              <w:numPr>
                <w:ilvl w:val="0"/>
                <w:numId w:val="6"/>
              </w:numPr>
              <w:jc w:val="both"/>
            </w:pPr>
          </w:p>
        </w:tc>
        <w:tc>
          <w:tcPr>
            <w:tcW w:w="2381" w:type="dxa"/>
          </w:tcPr>
          <w:p w:rsidR="00310E28" w:rsidRPr="00F668EB" w:rsidRDefault="00310E28" w:rsidP="00D366D9">
            <w:pPr>
              <w:ind w:left="-71"/>
              <w:jc w:val="center"/>
            </w:pPr>
            <w:r w:rsidRPr="00F668EB">
              <w:t>Обход трасс надземных и(или) подземных газопроводов</w:t>
            </w:r>
          </w:p>
        </w:tc>
        <w:tc>
          <w:tcPr>
            <w:tcW w:w="1701" w:type="dxa"/>
          </w:tcPr>
          <w:p w:rsidR="00310E28" w:rsidRPr="00F668EB" w:rsidRDefault="00310E28" w:rsidP="0063799F">
            <w:pPr>
              <w:jc w:val="center"/>
            </w:pPr>
          </w:p>
        </w:tc>
        <w:tc>
          <w:tcPr>
            <w:tcW w:w="1559" w:type="dxa"/>
          </w:tcPr>
          <w:p w:rsidR="00310E28" w:rsidRPr="00F668EB" w:rsidRDefault="00310E28" w:rsidP="0063799F">
            <w:pPr>
              <w:jc w:val="center"/>
            </w:pPr>
          </w:p>
        </w:tc>
        <w:tc>
          <w:tcPr>
            <w:tcW w:w="1135" w:type="dxa"/>
          </w:tcPr>
          <w:p w:rsidR="00310E28" w:rsidRPr="00F668EB" w:rsidRDefault="00310E28" w:rsidP="0063799F">
            <w:pPr>
              <w:jc w:val="center"/>
            </w:pPr>
          </w:p>
        </w:tc>
        <w:tc>
          <w:tcPr>
            <w:tcW w:w="1842" w:type="dxa"/>
          </w:tcPr>
          <w:p w:rsidR="00310E28" w:rsidRPr="00F668EB" w:rsidRDefault="00310E28" w:rsidP="0063799F">
            <w:pPr>
              <w:jc w:val="center"/>
            </w:pPr>
          </w:p>
        </w:tc>
        <w:tc>
          <w:tcPr>
            <w:tcW w:w="1701" w:type="dxa"/>
          </w:tcPr>
          <w:p w:rsidR="00310E28" w:rsidRPr="00F668EB" w:rsidRDefault="00310E28" w:rsidP="0063799F">
            <w:pPr>
              <w:jc w:val="center"/>
            </w:pPr>
          </w:p>
        </w:tc>
      </w:tr>
      <w:tr w:rsidR="00310E28" w:rsidRPr="00F668EB" w:rsidTr="00CE5FAE">
        <w:trPr>
          <w:trHeight w:val="1176"/>
        </w:trPr>
        <w:tc>
          <w:tcPr>
            <w:tcW w:w="426" w:type="dxa"/>
          </w:tcPr>
          <w:p w:rsidR="00310E28" w:rsidRPr="00F668EB" w:rsidRDefault="00310E28" w:rsidP="00E30DA4">
            <w:pPr>
              <w:pStyle w:val="af5"/>
              <w:numPr>
                <w:ilvl w:val="0"/>
                <w:numId w:val="6"/>
              </w:numPr>
              <w:jc w:val="both"/>
            </w:pPr>
          </w:p>
        </w:tc>
        <w:tc>
          <w:tcPr>
            <w:tcW w:w="2381" w:type="dxa"/>
          </w:tcPr>
          <w:p w:rsidR="00310E28" w:rsidRPr="00F668EB" w:rsidRDefault="00310E28" w:rsidP="00D366D9">
            <w:pPr>
              <w:ind w:left="-71"/>
              <w:jc w:val="center"/>
            </w:pPr>
            <w:r w:rsidRPr="00F668EB">
              <w:t>Приборное обследование технического состояния газопроводов</w:t>
            </w:r>
          </w:p>
        </w:tc>
        <w:tc>
          <w:tcPr>
            <w:tcW w:w="1701" w:type="dxa"/>
          </w:tcPr>
          <w:p w:rsidR="00310E28" w:rsidRPr="00F668EB" w:rsidRDefault="00310E28" w:rsidP="0063799F">
            <w:pPr>
              <w:jc w:val="center"/>
            </w:pPr>
          </w:p>
        </w:tc>
        <w:tc>
          <w:tcPr>
            <w:tcW w:w="1559" w:type="dxa"/>
          </w:tcPr>
          <w:p w:rsidR="00310E28" w:rsidRPr="00F668EB" w:rsidRDefault="00310E28" w:rsidP="0063799F">
            <w:pPr>
              <w:jc w:val="center"/>
            </w:pPr>
          </w:p>
        </w:tc>
        <w:tc>
          <w:tcPr>
            <w:tcW w:w="1135" w:type="dxa"/>
          </w:tcPr>
          <w:p w:rsidR="00310E28" w:rsidRPr="00F668EB" w:rsidRDefault="00310E28" w:rsidP="0063799F">
            <w:pPr>
              <w:jc w:val="center"/>
            </w:pPr>
          </w:p>
        </w:tc>
        <w:tc>
          <w:tcPr>
            <w:tcW w:w="1842" w:type="dxa"/>
          </w:tcPr>
          <w:p w:rsidR="00310E28" w:rsidRPr="00F668EB" w:rsidRDefault="00310E28" w:rsidP="0063799F">
            <w:pPr>
              <w:jc w:val="center"/>
            </w:pPr>
          </w:p>
        </w:tc>
        <w:tc>
          <w:tcPr>
            <w:tcW w:w="1701" w:type="dxa"/>
          </w:tcPr>
          <w:p w:rsidR="00310E28" w:rsidRPr="00F668EB" w:rsidRDefault="00310E28" w:rsidP="0063799F">
            <w:pPr>
              <w:jc w:val="center"/>
            </w:pPr>
          </w:p>
        </w:tc>
      </w:tr>
    </w:tbl>
    <w:p w:rsidR="00006BD3" w:rsidRDefault="00006BD3" w:rsidP="00310E28">
      <w:pPr>
        <w:pStyle w:val="21"/>
        <w:spacing w:after="0" w:line="240" w:lineRule="auto"/>
        <w:ind w:firstLine="180"/>
        <w:jc w:val="both"/>
      </w:pPr>
    </w:p>
    <w:p w:rsidR="00310E28" w:rsidRPr="00F668EB" w:rsidRDefault="00310E28" w:rsidP="004A63DA">
      <w:pPr>
        <w:pStyle w:val="21"/>
        <w:spacing w:after="0" w:line="240" w:lineRule="auto"/>
        <w:ind w:firstLine="180"/>
        <w:jc w:val="both"/>
      </w:pPr>
      <w:r w:rsidRPr="00F668EB">
        <w:t>1.5. Местом присоединения прибора учёта газа (ПУГ) типа (марки, производительности)</w:t>
      </w:r>
      <w:r w:rsidR="0063799F">
        <w:t xml:space="preserve"> </w:t>
      </w:r>
      <w:r w:rsidR="004A63DA">
        <w:t>___________________</w:t>
      </w:r>
      <w:r w:rsidR="009133C8">
        <w:t>_____</w:t>
      </w:r>
      <w:r w:rsidR="004A63DA">
        <w:t xml:space="preserve"> </w:t>
      </w:r>
      <w:r w:rsidRPr="00F668EB">
        <w:t>является внутренний газопровод перед газоиспользующим оборудованием.</w:t>
      </w:r>
    </w:p>
    <w:p w:rsidR="000F1C46" w:rsidRPr="00F668EB" w:rsidRDefault="000F1C46" w:rsidP="000F1C46">
      <w:pPr>
        <w:pStyle w:val="21"/>
        <w:spacing w:after="0" w:line="240" w:lineRule="auto"/>
        <w:ind w:firstLine="180"/>
        <w:jc w:val="both"/>
      </w:pPr>
      <w:r w:rsidRPr="00F668EB">
        <w:t xml:space="preserve">1.6. Ремонт ВДГО (ВКГО) выполняется Исполнителем на основании письменной или устной заявки Заказчика </w:t>
      </w:r>
      <w:r w:rsidRPr="00836021">
        <w:rPr>
          <w:bCs/>
        </w:rPr>
        <w:t>по тел.:</w:t>
      </w:r>
      <w:r w:rsidR="004A63DA">
        <w:rPr>
          <w:bCs/>
        </w:rPr>
        <w:t xml:space="preserve"> _________________</w:t>
      </w:r>
      <w:r w:rsidR="00CE5FAE">
        <w:rPr>
          <w:bCs/>
        </w:rPr>
        <w:t>____</w:t>
      </w:r>
      <w:r w:rsidR="009133C8">
        <w:rPr>
          <w:bCs/>
        </w:rPr>
        <w:t>_</w:t>
      </w:r>
      <w:r w:rsidR="0063799F" w:rsidRPr="00836021">
        <w:rPr>
          <w:bCs/>
        </w:rPr>
        <w:t>или по адресу:</w:t>
      </w:r>
      <w:r w:rsidR="00CE5FAE">
        <w:rPr>
          <w:bCs/>
        </w:rPr>
        <w:t xml:space="preserve"> __________________________</w:t>
      </w:r>
      <w:r w:rsidRPr="00D366D9">
        <w:rPr>
          <w:bCs/>
        </w:rPr>
        <w:t>.</w:t>
      </w:r>
      <w:r w:rsidRPr="00F668EB">
        <w:t xml:space="preserve"> Исполнитель начинает работу в течение одних суток с момента поступления и регистрации заявки от Заказчика. </w:t>
      </w:r>
    </w:p>
    <w:p w:rsidR="00310E28" w:rsidRPr="00F668EB" w:rsidRDefault="00310E28" w:rsidP="00310E28">
      <w:pPr>
        <w:pStyle w:val="21"/>
        <w:spacing w:after="0" w:line="240" w:lineRule="auto"/>
        <w:ind w:firstLine="180"/>
        <w:jc w:val="both"/>
      </w:pPr>
      <w:r w:rsidRPr="00F668EB">
        <w:t>1.7. Аварийно-диспетчерское обеспечение, в том числе устранение утечек газа и локализация аварий, выполняется круглосуточно аварийно-диспетчерской службой (АДС) Исполнителя незамедлительно по поступлению информации об аварии или о</w:t>
      </w:r>
      <w:r w:rsidR="009C5FFE" w:rsidRPr="00F668EB">
        <w:t>б</w:t>
      </w:r>
      <w:r w:rsidRPr="00F668EB">
        <w:t xml:space="preserve"> её угрозе и при необходимости без соблюдения требования о предварительном предупреждении Заказчика об обеспечении доступа в помещение, в котором расположено газоиспользующее оборудование.</w:t>
      </w:r>
    </w:p>
    <w:p w:rsidR="00310E28" w:rsidRPr="00F668EB" w:rsidRDefault="00310E28" w:rsidP="00310E28">
      <w:pPr>
        <w:pStyle w:val="21"/>
        <w:spacing w:after="0" w:line="240" w:lineRule="auto"/>
        <w:ind w:firstLine="180"/>
        <w:jc w:val="both"/>
      </w:pPr>
      <w:r w:rsidRPr="00F668EB">
        <w:t>1.8. Работы по техническому диагностированию ВДГО (ВКГО) производятся по отдельному договору организацией, отвечающей требованиям, определяемым законодательством Российской Федерации.</w:t>
      </w:r>
    </w:p>
    <w:p w:rsidR="00310E28" w:rsidRPr="00F668EB" w:rsidRDefault="00310E28" w:rsidP="00310E28">
      <w:pPr>
        <w:ind w:firstLine="180"/>
        <w:contextualSpacing/>
        <w:jc w:val="both"/>
      </w:pPr>
      <w:r w:rsidRPr="00F668EB">
        <w:t>1.9. Замена газоиспользующего оборудования и газопроводов, входящих в состав ВДГО (ВКГО), производится Исполнителем за счёт Заказчика в следующих случаях:</w:t>
      </w:r>
    </w:p>
    <w:p w:rsidR="00310E28" w:rsidRPr="00F668EB" w:rsidRDefault="00310E28" w:rsidP="00310E28">
      <w:pPr>
        <w:ind w:firstLine="180"/>
        <w:contextualSpacing/>
        <w:jc w:val="both"/>
      </w:pPr>
      <w:r w:rsidRPr="00F668EB">
        <w:t>1.9.1</w:t>
      </w:r>
      <w:r w:rsidR="00403370" w:rsidRPr="00F668EB">
        <w:t>.</w:t>
      </w:r>
      <w:r w:rsidRPr="00F668EB">
        <w:t xml:space="preserve"> по заявке Заказчика;</w:t>
      </w:r>
    </w:p>
    <w:p w:rsidR="00310E28" w:rsidRPr="00F668EB" w:rsidRDefault="00310E28" w:rsidP="00310E28">
      <w:pPr>
        <w:ind w:firstLine="180"/>
        <w:contextualSpacing/>
        <w:jc w:val="both"/>
      </w:pPr>
      <w:r w:rsidRPr="00F668EB">
        <w:t xml:space="preserve">1.9.2. при истечении нормативных сроков эксплуатации, установленных изготовителем или проектной документацией, если эти сроки не продлены по результатам технического диагностирования ВДГО (ВКГО), а также при истечении сроков эксплуатации, продлённых по </w:t>
      </w:r>
      <w:r w:rsidR="00134CB3">
        <w:t xml:space="preserve">                                                                      </w:t>
      </w:r>
      <w:r w:rsidRPr="00F668EB">
        <w:t>результатам его диагностирования;</w:t>
      </w:r>
    </w:p>
    <w:p w:rsidR="00310E28" w:rsidRPr="00F668EB" w:rsidRDefault="00310E28" w:rsidP="00310E28">
      <w:pPr>
        <w:ind w:firstLine="180"/>
        <w:contextualSpacing/>
        <w:jc w:val="both"/>
      </w:pPr>
      <w:r w:rsidRPr="00F668EB">
        <w:t xml:space="preserve">1.9.3. признания газоиспользующего оборудования не подлежащим ремонту (непригодным для ремонта) в ходе ТО либо по результатам </w:t>
      </w:r>
      <w:r w:rsidR="00CD45B6">
        <w:t xml:space="preserve">его </w:t>
      </w:r>
      <w:r w:rsidRPr="00F668EB">
        <w:t>технического диагностирования</w:t>
      </w:r>
      <w:r w:rsidR="00CD45B6">
        <w:t>.</w:t>
      </w:r>
      <w:r w:rsidRPr="00F668EB">
        <w:t xml:space="preserve">  </w:t>
      </w:r>
    </w:p>
    <w:p w:rsidR="0062657D" w:rsidRPr="00F668EB" w:rsidRDefault="00310E28" w:rsidP="00310E28">
      <w:pPr>
        <w:pStyle w:val="21"/>
        <w:widowControl w:val="0"/>
        <w:spacing w:after="0" w:line="240" w:lineRule="auto"/>
        <w:ind w:firstLine="181"/>
        <w:jc w:val="both"/>
      </w:pPr>
      <w:r w:rsidRPr="00F668EB">
        <w:t>1.10. Границ</w:t>
      </w:r>
      <w:r w:rsidR="008C1AA9" w:rsidRPr="00F668EB">
        <w:t>ами</w:t>
      </w:r>
      <w:r w:rsidR="0062657D" w:rsidRPr="00F668EB">
        <w:t xml:space="preserve"> раздела г</w:t>
      </w:r>
      <w:r w:rsidRPr="00F668EB">
        <w:t>азопровода, находящегося в пользовании у Заказчика и подлежащего обслуживанию Исполнител</w:t>
      </w:r>
      <w:r w:rsidR="008C1AA9" w:rsidRPr="00F668EB">
        <w:t>ем по настоящему Договору, являю</w:t>
      </w:r>
      <w:r w:rsidRPr="00F668EB">
        <w:t>тся</w:t>
      </w:r>
      <w:r w:rsidR="0062657D" w:rsidRPr="00F668EB">
        <w:t>:</w:t>
      </w:r>
    </w:p>
    <w:p w:rsidR="0062657D" w:rsidRPr="00F668EB" w:rsidRDefault="0062657D" w:rsidP="000B719A">
      <w:pPr>
        <w:pStyle w:val="21"/>
        <w:widowControl w:val="0"/>
        <w:spacing w:after="0" w:line="240" w:lineRule="auto"/>
        <w:ind w:firstLine="181"/>
        <w:jc w:val="both"/>
      </w:pPr>
      <w:r w:rsidRPr="00F668EB">
        <w:t>-</w:t>
      </w:r>
      <w:r w:rsidR="00310E28" w:rsidRPr="00F668EB">
        <w:t xml:space="preserve"> для </w:t>
      </w:r>
      <w:r w:rsidRPr="00F668EB">
        <w:t xml:space="preserve">квартиры в </w:t>
      </w:r>
      <w:r w:rsidR="00310E28" w:rsidRPr="00F668EB">
        <w:t>многоквартирно</w:t>
      </w:r>
      <w:r w:rsidRPr="00F668EB">
        <w:t>м</w:t>
      </w:r>
      <w:r w:rsidR="00310E28" w:rsidRPr="00F668EB">
        <w:t xml:space="preserve"> дом</w:t>
      </w:r>
      <w:r w:rsidRPr="00F668EB">
        <w:t>е</w:t>
      </w:r>
      <w:r w:rsidR="00310E28" w:rsidRPr="00F668EB">
        <w:t xml:space="preserve"> - место соединения </w:t>
      </w:r>
      <w:r w:rsidR="00FF3DFF" w:rsidRPr="00F668EB">
        <w:t xml:space="preserve">внутреннего </w:t>
      </w:r>
      <w:r w:rsidRPr="00F668EB">
        <w:t xml:space="preserve">газопровода </w:t>
      </w:r>
      <w:r w:rsidR="00310E28" w:rsidRPr="00F668EB">
        <w:t xml:space="preserve">с </w:t>
      </w:r>
      <w:r w:rsidRPr="00F668EB">
        <w:t>газопроводом общего пользования</w:t>
      </w:r>
      <w:r w:rsidR="000B719A" w:rsidRPr="00F668EB">
        <w:t xml:space="preserve"> до места присоединения газоиспользующего оборудования</w:t>
      </w:r>
      <w:r w:rsidRPr="00F668EB">
        <w:t>;</w:t>
      </w:r>
    </w:p>
    <w:p w:rsidR="00310E28" w:rsidRPr="00F668EB" w:rsidRDefault="00310E28" w:rsidP="000B719A">
      <w:pPr>
        <w:pStyle w:val="21"/>
        <w:widowControl w:val="0"/>
        <w:spacing w:after="0" w:line="240" w:lineRule="auto"/>
        <w:ind w:firstLine="181"/>
        <w:jc w:val="both"/>
      </w:pPr>
      <w:r w:rsidRPr="00F668EB">
        <w:t xml:space="preserve"> </w:t>
      </w:r>
      <w:r w:rsidR="0062657D" w:rsidRPr="00F668EB">
        <w:t xml:space="preserve">- </w:t>
      </w:r>
      <w:r w:rsidRPr="00F668EB">
        <w:t xml:space="preserve">для домовладения </w:t>
      </w:r>
      <w:r w:rsidR="0062657D" w:rsidRPr="00F668EB">
        <w:t>– м</w:t>
      </w:r>
      <w:r w:rsidR="00FF3DFF" w:rsidRPr="00F668EB">
        <w:t>есто присоединения газопровода, находящегося в пределах земельного участка, на котором расположено домовладение</w:t>
      </w:r>
      <w:r w:rsidR="008C1AA9" w:rsidRPr="00F668EB">
        <w:t>,</w:t>
      </w:r>
      <w:r w:rsidR="00FF3DFF" w:rsidRPr="00F668EB">
        <w:t xml:space="preserve"> и предназначенного для подачи газа в домовладение</w:t>
      </w:r>
      <w:r w:rsidR="00E541B4" w:rsidRPr="00F668EB">
        <w:t xml:space="preserve"> Заказчика</w:t>
      </w:r>
      <w:r w:rsidR="00FF3DFF" w:rsidRPr="00F668EB">
        <w:t xml:space="preserve"> </w:t>
      </w:r>
      <w:r w:rsidR="000B719A" w:rsidRPr="00F668EB">
        <w:t>от</w:t>
      </w:r>
      <w:r w:rsidR="0062657D" w:rsidRPr="00F668EB">
        <w:t xml:space="preserve"> сети газораспределения до</w:t>
      </w:r>
      <w:r w:rsidR="00D62559" w:rsidRPr="00F668EB">
        <w:t xml:space="preserve"> газоиспользующего оборудования</w:t>
      </w:r>
      <w:r w:rsidRPr="00F668EB">
        <w:t xml:space="preserve">. </w:t>
      </w:r>
    </w:p>
    <w:p w:rsidR="00310E28" w:rsidRPr="00F668EB" w:rsidRDefault="00310E28" w:rsidP="00310E28">
      <w:pPr>
        <w:pStyle w:val="21"/>
        <w:widowControl w:val="0"/>
        <w:spacing w:after="0" w:line="240" w:lineRule="auto"/>
        <w:ind w:firstLine="181"/>
        <w:jc w:val="both"/>
      </w:pPr>
      <w:r w:rsidRPr="00F668EB">
        <w:t>1.11. Сроком начала и окончания выполнения работ по данному Договору является дата выполнения ТО или ремонта, указанная в акте сдачи-приёмки выпо</w:t>
      </w:r>
      <w:r w:rsidR="003B1E6C" w:rsidRPr="00F668EB">
        <w:t>лненных работ (оказанных услуг)</w:t>
      </w:r>
      <w:r w:rsidRPr="00F668EB">
        <w:t>. В случае невозможности выполнения ремонта в назначенный день не по вине Исполнителя, срок окончания работ по договорённости с</w:t>
      </w:r>
      <w:r w:rsidR="007B122F" w:rsidRPr="00F668EB">
        <w:t xml:space="preserve"> </w:t>
      </w:r>
      <w:r w:rsidRPr="00F668EB">
        <w:t>Заказчиком пере</w:t>
      </w:r>
      <w:r w:rsidR="006A15AD">
        <w:t>носится на период, необходимый</w:t>
      </w:r>
      <w:r w:rsidR="00182C73">
        <w:t xml:space="preserve"> </w:t>
      </w:r>
      <w:r w:rsidRPr="00F668EB">
        <w:t>для устранения причины невыполнения.</w:t>
      </w:r>
    </w:p>
    <w:p w:rsidR="00310E28" w:rsidRDefault="00310E28" w:rsidP="00310E28">
      <w:pPr>
        <w:ind w:firstLine="180"/>
        <w:jc w:val="center"/>
        <w:rPr>
          <w:b/>
          <w:bCs/>
        </w:rPr>
      </w:pPr>
      <w:r w:rsidRPr="00F668EB">
        <w:rPr>
          <w:b/>
          <w:bCs/>
        </w:rPr>
        <w:t>2. Права и обязанности Исполнителя</w:t>
      </w:r>
    </w:p>
    <w:p w:rsidR="00A819EC" w:rsidRPr="00A819EC" w:rsidRDefault="00A819EC" w:rsidP="00310E28">
      <w:pPr>
        <w:ind w:firstLine="180"/>
        <w:jc w:val="center"/>
        <w:rPr>
          <w:b/>
          <w:bCs/>
          <w:sz w:val="12"/>
          <w:szCs w:val="12"/>
        </w:rPr>
      </w:pPr>
    </w:p>
    <w:p w:rsidR="00310E28" w:rsidRPr="00F668EB" w:rsidRDefault="00310E28" w:rsidP="00310E28">
      <w:pPr>
        <w:ind w:firstLine="180"/>
        <w:jc w:val="both"/>
      </w:pPr>
      <w:r w:rsidRPr="00F668EB">
        <w:t xml:space="preserve">2.1. </w:t>
      </w:r>
      <w:r w:rsidRPr="00F668EB">
        <w:rPr>
          <w:b/>
        </w:rPr>
        <w:t>Исполнитель обязан:</w:t>
      </w:r>
    </w:p>
    <w:p w:rsidR="00310E28" w:rsidRPr="00F668EB" w:rsidRDefault="00310E28" w:rsidP="00310E28">
      <w:pPr>
        <w:ind w:firstLine="180"/>
        <w:jc w:val="both"/>
      </w:pPr>
      <w:r w:rsidRPr="00F668EB">
        <w:t>2.1.1. Обеспечивать своевременное и качественное выполнение ТО ВДГО (ВКГО) Заказчика, указанного в пункте 1.4 настоящего Договора.</w:t>
      </w:r>
      <w:r w:rsidR="003B1E6C" w:rsidRPr="00F668EB">
        <w:t xml:space="preserve">                                                                                                                                                                                                        </w:t>
      </w:r>
    </w:p>
    <w:p w:rsidR="00310E28" w:rsidRPr="00F668EB" w:rsidRDefault="009C5FFE" w:rsidP="00310E28">
      <w:pPr>
        <w:autoSpaceDE w:val="0"/>
        <w:autoSpaceDN w:val="0"/>
        <w:adjustRightInd w:val="0"/>
        <w:ind w:firstLine="142"/>
        <w:jc w:val="both"/>
      </w:pPr>
      <w:r w:rsidRPr="00F668EB">
        <w:t xml:space="preserve"> </w:t>
      </w:r>
      <w:r w:rsidR="00310E28" w:rsidRPr="00F668EB">
        <w:t xml:space="preserve">2.1.2. Выполнять работы по ремонту ВДГО (ВКГО) на основании заявок Заказчика, согласно п.1.6 настоящего </w:t>
      </w:r>
      <w:r w:rsidRPr="00F668EB">
        <w:t>Д</w:t>
      </w:r>
      <w:r w:rsidR="00310E28" w:rsidRPr="00F668EB">
        <w:t>оговора.</w:t>
      </w:r>
    </w:p>
    <w:p w:rsidR="00310E28" w:rsidRPr="00F668EB" w:rsidRDefault="00310E28" w:rsidP="00310E28">
      <w:pPr>
        <w:ind w:firstLine="180"/>
        <w:jc w:val="both"/>
      </w:pPr>
      <w:r w:rsidRPr="00F668EB">
        <w:t xml:space="preserve">2.1.3. За три дня предупреждать Заказчика о проведении плановых ремонтных работах, связанных с отключением газа, путем размещения объявлений на расположенных в местах общего доступа информационных стендах </w:t>
      </w:r>
      <w:r w:rsidR="00184290" w:rsidRPr="00F668EB">
        <w:t>в</w:t>
      </w:r>
      <w:r w:rsidRPr="00F668EB">
        <w:t xml:space="preserve"> непосредственной близости от МКД и домовладений.</w:t>
      </w:r>
    </w:p>
    <w:p w:rsidR="00310E28" w:rsidRPr="00F668EB" w:rsidRDefault="00310E28" w:rsidP="00310E28">
      <w:pPr>
        <w:ind w:firstLine="180"/>
        <w:jc w:val="both"/>
      </w:pPr>
      <w:r w:rsidRPr="00F668EB">
        <w:t xml:space="preserve">2.1.4. Уведомлять Заказчика о дате, времени и перечне работ по ТО ВДГО (ВКГО) путем размещения объявлений на расположенных в местах общего доступа информационных стендах и </w:t>
      </w:r>
      <w:r w:rsidR="00711EEC" w:rsidRPr="00F668EB">
        <w:t xml:space="preserve">в </w:t>
      </w:r>
      <w:r w:rsidRPr="00F668EB">
        <w:t xml:space="preserve">непосредственной близости от МКД и домовладений, </w:t>
      </w:r>
      <w:r w:rsidRPr="00F668EB">
        <w:rPr>
          <w:shd w:val="clear" w:color="auto" w:fill="FFFFFF"/>
        </w:rPr>
        <w:t xml:space="preserve">либо другим </w:t>
      </w:r>
      <w:r w:rsidRPr="00F668EB">
        <w:t xml:space="preserve">доступным способом. </w:t>
      </w:r>
    </w:p>
    <w:p w:rsidR="00310E28" w:rsidRPr="00F668EB" w:rsidRDefault="00310E28" w:rsidP="00310E28">
      <w:pPr>
        <w:ind w:firstLine="180"/>
        <w:jc w:val="both"/>
      </w:pPr>
      <w:r w:rsidRPr="00F668EB">
        <w:t xml:space="preserve">2.1.5. В случае отказа Заказчика в допуске сотрудников Исполнителя в газифицированные помещения для выполнения работ (оказания услуг) по настоящему Договору </w:t>
      </w:r>
      <w:r w:rsidR="008C1AA9" w:rsidRPr="00F668EB">
        <w:t xml:space="preserve">Исполнитель </w:t>
      </w:r>
      <w:r w:rsidRPr="00F668EB">
        <w:t>способами</w:t>
      </w:r>
      <w:r w:rsidR="00184290" w:rsidRPr="00F668EB">
        <w:t>,</w:t>
      </w:r>
      <w:r w:rsidRPr="00F668EB">
        <w:t xml:space="preserve"> доведенными до сведения </w:t>
      </w:r>
      <w:r w:rsidR="00D846CA" w:rsidRPr="00F668EB">
        <w:t>З</w:t>
      </w:r>
      <w:r w:rsidRPr="00F668EB">
        <w:t xml:space="preserve">аказчика, предусмотренными п.2.1.4 настоящего Договора, направляет Заказчику письменное извещение </w:t>
      </w:r>
      <w:r w:rsidR="006D75F7" w:rsidRPr="00F668EB">
        <w:t xml:space="preserve">с разъяснением </w:t>
      </w:r>
      <w:r w:rsidR="008C1AA9" w:rsidRPr="00F668EB">
        <w:t>последствий</w:t>
      </w:r>
      <w:r w:rsidR="006D75F7" w:rsidRPr="00F668EB">
        <w:t xml:space="preserve"> бездействия Заказчика </w:t>
      </w:r>
      <w:r w:rsidR="00700562" w:rsidRPr="00F668EB">
        <w:t xml:space="preserve">при </w:t>
      </w:r>
      <w:r w:rsidR="006D75F7" w:rsidRPr="00F668EB">
        <w:t>его отказ</w:t>
      </w:r>
      <w:r w:rsidR="00700562" w:rsidRPr="00F668EB">
        <w:t xml:space="preserve">е </w:t>
      </w:r>
      <w:r w:rsidR="006D75F7" w:rsidRPr="00F668EB">
        <w:t>в допуске сотрудников Исполнителя к ВДГО (ВКГО)</w:t>
      </w:r>
      <w:r w:rsidR="001A55BD" w:rsidRPr="00F668EB">
        <w:t xml:space="preserve"> для проведения ТО</w:t>
      </w:r>
      <w:r w:rsidR="006D75F7" w:rsidRPr="00F668EB">
        <w:t xml:space="preserve"> </w:t>
      </w:r>
      <w:r w:rsidR="005249FB" w:rsidRPr="00F668EB">
        <w:t xml:space="preserve">ли ремонта </w:t>
      </w:r>
      <w:r w:rsidR="00BE2FEE" w:rsidRPr="00F668EB">
        <w:t>согласно</w:t>
      </w:r>
      <w:r w:rsidRPr="00F668EB">
        <w:t xml:space="preserve"> Правилам № 410.</w:t>
      </w:r>
    </w:p>
    <w:p w:rsidR="00310E28" w:rsidRPr="00F668EB" w:rsidRDefault="00310E28" w:rsidP="00310E28">
      <w:pPr>
        <w:ind w:firstLine="180"/>
        <w:jc w:val="both"/>
      </w:pPr>
      <w:r w:rsidRPr="00F668EB">
        <w:t>2.1.6. Проводить инструктажи Заказчика по безопасному пользованию газ</w:t>
      </w:r>
      <w:r w:rsidR="004C6A5E" w:rsidRPr="00F668EB">
        <w:t>ом</w:t>
      </w:r>
      <w:r w:rsidRPr="00F668EB">
        <w:t xml:space="preserve"> до первичного пуска газа, перед заселением, а также при проведении работ по ТО и ремонту (замене) ВДГО (ВКГО). Проведение </w:t>
      </w:r>
      <w:r w:rsidR="00527CAA" w:rsidRPr="00F668EB">
        <w:t xml:space="preserve">первичного </w:t>
      </w:r>
      <w:r w:rsidRPr="00F668EB">
        <w:t xml:space="preserve">инструктажа фиксируется в </w:t>
      </w:r>
      <w:r w:rsidR="007F1CE2" w:rsidRPr="00F668EB">
        <w:t xml:space="preserve">специальном </w:t>
      </w:r>
      <w:r w:rsidRPr="00F668EB">
        <w:t>журнале</w:t>
      </w:r>
      <w:r w:rsidR="008B3624" w:rsidRPr="00F668EB">
        <w:t xml:space="preserve"> у Исполнителя</w:t>
      </w:r>
      <w:r w:rsidR="00182C73">
        <w:t xml:space="preserve">, </w:t>
      </w:r>
      <w:r w:rsidRPr="00F668EB">
        <w:t xml:space="preserve">при проведении ТО </w:t>
      </w:r>
      <w:r w:rsidR="00AE0BD4" w:rsidRPr="00F668EB">
        <w:t xml:space="preserve">(ремонта, замены) </w:t>
      </w:r>
      <w:r w:rsidR="008B43F0" w:rsidRPr="00F668EB">
        <w:t>–</w:t>
      </w:r>
      <w:r w:rsidRPr="00F668EB">
        <w:t xml:space="preserve"> в ведомости акта ТО бытового газоиспользующего оборудования</w:t>
      </w:r>
      <w:r w:rsidR="007F1CE2" w:rsidRPr="00F668EB">
        <w:t xml:space="preserve">, </w:t>
      </w:r>
      <w:r w:rsidR="00F668EB">
        <w:t xml:space="preserve">в бланке заявки на неисправность газового оборудования в абонентской книжке, </w:t>
      </w:r>
      <w:r w:rsidR="003D06F4" w:rsidRPr="00F668EB">
        <w:t xml:space="preserve">- </w:t>
      </w:r>
      <w:r w:rsidR="008B43F0" w:rsidRPr="00F668EB">
        <w:t>и подтверждается подписями Заказчика и Исполнителя</w:t>
      </w:r>
      <w:r w:rsidRPr="00F668EB">
        <w:t>.</w:t>
      </w:r>
    </w:p>
    <w:p w:rsidR="00310E28" w:rsidRPr="00F668EB" w:rsidRDefault="00310E28" w:rsidP="00310E28">
      <w:pPr>
        <w:ind w:firstLine="180"/>
        <w:jc w:val="both"/>
      </w:pPr>
      <w:r w:rsidRPr="00F668EB">
        <w:t>2.1.7. Выдавать Заказчику документ об оплате (кассовый чек или квитанци</w:t>
      </w:r>
      <w:r w:rsidR="00184290" w:rsidRPr="00F668EB">
        <w:t>ю</w:t>
      </w:r>
      <w:r w:rsidRPr="00F668EB">
        <w:t xml:space="preserve"> </w:t>
      </w:r>
      <w:r w:rsidR="00184290" w:rsidRPr="00F668EB">
        <w:t>на</w:t>
      </w:r>
      <w:r w:rsidRPr="00F668EB">
        <w:t xml:space="preserve"> оплат</w:t>
      </w:r>
      <w:r w:rsidR="00184290" w:rsidRPr="00F668EB">
        <w:t>у</w:t>
      </w:r>
      <w:r w:rsidRPr="00F668EB">
        <w:t xml:space="preserve"> услуг </w:t>
      </w:r>
      <w:r w:rsidR="00593388" w:rsidRPr="00F668EB">
        <w:t xml:space="preserve">газификации и </w:t>
      </w:r>
      <w:r w:rsidRPr="00F668EB">
        <w:t>газоснабжени</w:t>
      </w:r>
      <w:r w:rsidR="00593388" w:rsidRPr="00F668EB">
        <w:t>я</w:t>
      </w:r>
      <w:r w:rsidRPr="00F668EB">
        <w:t xml:space="preserve">) выполненных </w:t>
      </w:r>
      <w:r w:rsidR="00B34E73">
        <w:t>(</w:t>
      </w:r>
      <w:r w:rsidR="00B34E73" w:rsidRPr="00F668EB">
        <w:t>оказанных</w:t>
      </w:r>
      <w:r w:rsidR="00B34E73">
        <w:t>)</w:t>
      </w:r>
      <w:r w:rsidR="00B34E73" w:rsidRPr="00F668EB">
        <w:t xml:space="preserve"> </w:t>
      </w:r>
      <w:r w:rsidRPr="00F668EB">
        <w:t>Исполнителем работ</w:t>
      </w:r>
      <w:r w:rsidR="00B34E73">
        <w:t xml:space="preserve"> (услуг)</w:t>
      </w:r>
      <w:r w:rsidRPr="00F668EB">
        <w:t xml:space="preserve">, а также один подписанный экземпляр акта сдачи-приёмки выполненных работ (оказанных услуг). </w:t>
      </w:r>
    </w:p>
    <w:p w:rsidR="00310E28" w:rsidRPr="00F668EB" w:rsidRDefault="00310E28" w:rsidP="00310E28">
      <w:pPr>
        <w:ind w:firstLine="142"/>
        <w:jc w:val="both"/>
      </w:pPr>
      <w:r w:rsidRPr="00F668EB">
        <w:t xml:space="preserve"> 2.1.8. Производить за дополнительную плату замену газоиспользующего оборудования и газопроводов, входящих в состав ВДГО (ВКГО)</w:t>
      </w:r>
      <w:r w:rsidR="00711EEC" w:rsidRPr="00F668EB">
        <w:t>,</w:t>
      </w:r>
      <w:r w:rsidRPr="00F668EB">
        <w:t xml:space="preserve"> в случаях, указанных в п.1.9 настоящего Договора.</w:t>
      </w:r>
    </w:p>
    <w:p w:rsidR="00310E28" w:rsidRPr="00F668EB" w:rsidRDefault="00310E28" w:rsidP="00310E28">
      <w:pPr>
        <w:ind w:firstLine="142"/>
        <w:jc w:val="both"/>
      </w:pPr>
      <w:r w:rsidRPr="00F668EB">
        <w:t xml:space="preserve">2.1.9. Своевременно информировать Заказчика об изменении стоимости работ (услуг) и других условий по настоящему Договору путем публичного уведомления через СМИ или официальный сайт Исполнителя в сети Интернет </w:t>
      </w:r>
      <w:hyperlink r:id="rId8" w:history="1">
        <w:r w:rsidR="009C1AD4" w:rsidRPr="004D4888">
          <w:rPr>
            <w:rStyle w:val="a3"/>
            <w:rFonts w:eastAsiaTheme="majorEastAsia"/>
            <w:lang w:val="en-US"/>
          </w:rPr>
          <w:t>www</w:t>
        </w:r>
        <w:r w:rsidR="009C1AD4" w:rsidRPr="004D4888">
          <w:rPr>
            <w:rStyle w:val="a3"/>
            <w:rFonts w:eastAsiaTheme="majorEastAsia"/>
          </w:rPr>
          <w:t>.</w:t>
        </w:r>
        <w:r w:rsidR="009C1AD4" w:rsidRPr="004D4888">
          <w:rPr>
            <w:rStyle w:val="a3"/>
            <w:rFonts w:eastAsiaTheme="majorEastAsia"/>
            <w:lang w:val="en-US"/>
          </w:rPr>
          <w:t>ingushgaz</w:t>
        </w:r>
        <w:r w:rsidR="009C1AD4" w:rsidRPr="004D4888">
          <w:rPr>
            <w:rStyle w:val="a3"/>
            <w:rFonts w:eastAsiaTheme="majorEastAsia"/>
          </w:rPr>
          <w:t>.</w:t>
        </w:r>
        <w:r w:rsidR="009C1AD4" w:rsidRPr="004D4888">
          <w:rPr>
            <w:rStyle w:val="a3"/>
            <w:rFonts w:eastAsiaTheme="majorEastAsia"/>
            <w:lang w:val="en-US"/>
          </w:rPr>
          <w:t>ru</w:t>
        </w:r>
      </w:hyperlink>
      <w:r w:rsidRPr="00F668EB">
        <w:t>.</w:t>
      </w:r>
    </w:p>
    <w:p w:rsidR="00310E28" w:rsidRPr="00F668EB" w:rsidRDefault="00310E28" w:rsidP="00310E28">
      <w:pPr>
        <w:ind w:firstLine="142"/>
        <w:jc w:val="both"/>
      </w:pPr>
      <w:r w:rsidRPr="00F668EB">
        <w:t xml:space="preserve">2.1.10. Обеспечивать Заказчику возможность ознакомиться с нормативно-технической документацией, регламентирующей проведение технологических операций, входящих в состав работ (услуг) по ТО и ремонту ВДГО (ВКГО) путем ее размещения на официальном сайте Исполнителя </w:t>
      </w:r>
      <w:r w:rsidR="009C1AD4" w:rsidRPr="00206D69">
        <w:t xml:space="preserve">   </w:t>
      </w:r>
      <w:hyperlink r:id="rId9" w:history="1">
        <w:r w:rsidR="009C1AD4" w:rsidRPr="004D4888">
          <w:rPr>
            <w:rStyle w:val="a3"/>
            <w:rFonts w:eastAsiaTheme="majorEastAsia"/>
            <w:lang w:val="en-US"/>
          </w:rPr>
          <w:t>www</w:t>
        </w:r>
        <w:r w:rsidR="009C1AD4" w:rsidRPr="004D4888">
          <w:rPr>
            <w:rStyle w:val="a3"/>
            <w:rFonts w:eastAsiaTheme="majorEastAsia"/>
          </w:rPr>
          <w:t>.</w:t>
        </w:r>
        <w:r w:rsidR="009C1AD4" w:rsidRPr="009C1AD4">
          <w:rPr>
            <w:rFonts w:eastAsiaTheme="majorEastAsia"/>
          </w:rPr>
          <w:t xml:space="preserve"> </w:t>
        </w:r>
        <w:r w:rsidR="009C1AD4" w:rsidRPr="009C1AD4">
          <w:rPr>
            <w:rStyle w:val="a3"/>
            <w:rFonts w:eastAsiaTheme="majorEastAsia"/>
            <w:lang w:val="en-US"/>
          </w:rPr>
          <w:t>ingushgaz</w:t>
        </w:r>
        <w:r w:rsidR="009C1AD4" w:rsidRPr="004D4888">
          <w:rPr>
            <w:rStyle w:val="a3"/>
            <w:rFonts w:eastAsiaTheme="majorEastAsia"/>
          </w:rPr>
          <w:t>.</w:t>
        </w:r>
        <w:r w:rsidR="009C1AD4" w:rsidRPr="004D4888">
          <w:rPr>
            <w:rStyle w:val="a3"/>
            <w:rFonts w:eastAsiaTheme="majorEastAsia"/>
            <w:lang w:val="en-US"/>
          </w:rPr>
          <w:t>ru</w:t>
        </w:r>
      </w:hyperlink>
      <w:r w:rsidRPr="00F668EB">
        <w:t xml:space="preserve"> либо на информационном стен</w:t>
      </w:r>
      <w:r w:rsidR="006479C6">
        <w:t xml:space="preserve">де в ремонтно-эксплуатационном участке </w:t>
      </w:r>
      <w:r w:rsidR="006479C6" w:rsidRPr="00F668EB">
        <w:t>Исполнителя</w:t>
      </w:r>
      <w:r w:rsidRPr="00F668EB">
        <w:t>.</w:t>
      </w:r>
    </w:p>
    <w:p w:rsidR="00310E28" w:rsidRPr="00F668EB" w:rsidRDefault="00A819EC" w:rsidP="00310E28">
      <w:pPr>
        <w:pStyle w:val="ConsPlusNormal"/>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310E28" w:rsidRPr="00A819EC">
        <w:rPr>
          <w:rFonts w:ascii="Times New Roman" w:hAnsi="Times New Roman" w:cs="Times New Roman"/>
          <w:color w:val="000000"/>
          <w:sz w:val="24"/>
          <w:szCs w:val="24"/>
        </w:rPr>
        <w:t>.</w:t>
      </w:r>
      <w:r>
        <w:rPr>
          <w:rFonts w:ascii="Times New Roman" w:hAnsi="Times New Roman" w:cs="Times New Roman"/>
          <w:color w:val="000000"/>
          <w:sz w:val="24"/>
          <w:szCs w:val="24"/>
        </w:rPr>
        <w:t>11.</w:t>
      </w:r>
      <w:r w:rsidR="00310E28" w:rsidRPr="00F668EB">
        <w:rPr>
          <w:rFonts w:ascii="Times New Roman" w:hAnsi="Times New Roman" w:cs="Times New Roman"/>
          <w:color w:val="000000"/>
          <w:sz w:val="24"/>
          <w:szCs w:val="24"/>
        </w:rPr>
        <w:t xml:space="preserve"> </w:t>
      </w:r>
      <w:r w:rsidR="00385C6A" w:rsidRPr="00F668EB">
        <w:rPr>
          <w:rFonts w:ascii="Times New Roman" w:hAnsi="Times New Roman" w:cs="Times New Roman"/>
          <w:color w:val="000000"/>
          <w:sz w:val="24"/>
          <w:szCs w:val="24"/>
        </w:rPr>
        <w:t>Исполнитель обязан н</w:t>
      </w:r>
      <w:r w:rsidR="00310E28" w:rsidRPr="00F668EB">
        <w:rPr>
          <w:rFonts w:ascii="Times New Roman" w:hAnsi="Times New Roman" w:cs="Times New Roman"/>
          <w:color w:val="000000"/>
          <w:sz w:val="24"/>
          <w:szCs w:val="24"/>
        </w:rPr>
        <w:t>езамедлительно осуществлять приостановление подачи газа без предварительного уведомления об этом Заказчика при поступлении информации о наличии угрозы возникновения аварии, утечек газа или несчастного случая, в том числе в ходе выполнения работ (оказания услуг) по ТО и ремонту ВДГО (ВКГО), а именно в случаях:</w:t>
      </w:r>
    </w:p>
    <w:p w:rsidR="00310E28" w:rsidRPr="00F668EB" w:rsidRDefault="00A819EC" w:rsidP="00310E28">
      <w:pPr>
        <w:pStyle w:val="ConsPlusNormal"/>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310E28" w:rsidRPr="00A819EC">
        <w:rPr>
          <w:rFonts w:ascii="Times New Roman" w:hAnsi="Times New Roman" w:cs="Times New Roman"/>
          <w:color w:val="000000"/>
          <w:sz w:val="24"/>
          <w:szCs w:val="24"/>
        </w:rPr>
        <w:t>.1</w:t>
      </w:r>
      <w:r>
        <w:rPr>
          <w:rFonts w:ascii="Times New Roman" w:hAnsi="Times New Roman" w:cs="Times New Roman"/>
          <w:color w:val="000000"/>
          <w:sz w:val="24"/>
          <w:szCs w:val="24"/>
        </w:rPr>
        <w:t>1</w:t>
      </w:r>
      <w:r w:rsidR="00310E28" w:rsidRPr="00A819EC">
        <w:rPr>
          <w:rFonts w:ascii="Times New Roman" w:hAnsi="Times New Roman" w:cs="Times New Roman"/>
          <w:color w:val="000000"/>
          <w:sz w:val="24"/>
          <w:szCs w:val="24"/>
        </w:rPr>
        <w:t>.</w:t>
      </w:r>
      <w:r>
        <w:rPr>
          <w:rFonts w:ascii="Times New Roman" w:hAnsi="Times New Roman" w:cs="Times New Roman"/>
          <w:color w:val="000000"/>
          <w:sz w:val="24"/>
          <w:szCs w:val="24"/>
        </w:rPr>
        <w:t>1.</w:t>
      </w:r>
      <w:r w:rsidR="00310E28" w:rsidRPr="00F668EB">
        <w:rPr>
          <w:rFonts w:ascii="Times New Roman" w:hAnsi="Times New Roman" w:cs="Times New Roman"/>
          <w:color w:val="000000"/>
          <w:sz w:val="24"/>
          <w:szCs w:val="24"/>
        </w:rPr>
        <w:t xml:space="preserve"> Отсутствие тяги в дымоходах и вентиляционных каналах;</w:t>
      </w:r>
    </w:p>
    <w:p w:rsidR="00310E28" w:rsidRPr="00F668EB" w:rsidRDefault="00A819EC" w:rsidP="00310E28">
      <w:pPr>
        <w:pStyle w:val="ConsPlusNormal"/>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2.1.11</w:t>
      </w:r>
      <w:r w:rsidR="00310E28" w:rsidRPr="00F668EB">
        <w:rPr>
          <w:rFonts w:ascii="Times New Roman" w:hAnsi="Times New Roman" w:cs="Times New Roman"/>
          <w:color w:val="000000"/>
          <w:sz w:val="24"/>
          <w:szCs w:val="24"/>
        </w:rPr>
        <w:t>.</w:t>
      </w:r>
      <w:r>
        <w:rPr>
          <w:rFonts w:ascii="Times New Roman" w:hAnsi="Times New Roman" w:cs="Times New Roman"/>
          <w:color w:val="000000"/>
          <w:sz w:val="24"/>
          <w:szCs w:val="24"/>
        </w:rPr>
        <w:t>2.</w:t>
      </w:r>
      <w:r w:rsidR="00310E28" w:rsidRPr="00F668EB">
        <w:rPr>
          <w:rFonts w:ascii="Times New Roman" w:hAnsi="Times New Roman" w:cs="Times New Roman"/>
          <w:color w:val="000000"/>
          <w:sz w:val="24"/>
          <w:szCs w:val="24"/>
        </w:rPr>
        <w:t xml:space="preserve"> Отсутствие притока воздуха в количестве, необходимом для полного сжигания газа при использовании газоиспользующего оборудования;</w:t>
      </w:r>
    </w:p>
    <w:p w:rsidR="00310E28" w:rsidRPr="00F668EB" w:rsidRDefault="00A819EC" w:rsidP="00310E28">
      <w:pPr>
        <w:pStyle w:val="ConsPlusNormal"/>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2.1.11</w:t>
      </w:r>
      <w:r w:rsidR="00310E28" w:rsidRPr="00F668EB">
        <w:rPr>
          <w:rFonts w:ascii="Times New Roman" w:hAnsi="Times New Roman" w:cs="Times New Roman"/>
          <w:color w:val="000000"/>
          <w:sz w:val="24"/>
          <w:szCs w:val="24"/>
        </w:rPr>
        <w:t>.</w:t>
      </w:r>
      <w:r>
        <w:rPr>
          <w:rFonts w:ascii="Times New Roman" w:hAnsi="Times New Roman" w:cs="Times New Roman"/>
          <w:color w:val="000000"/>
          <w:sz w:val="24"/>
          <w:szCs w:val="24"/>
        </w:rPr>
        <w:t>3.</w:t>
      </w:r>
      <w:r w:rsidR="00310E28" w:rsidRPr="00F668EB">
        <w:rPr>
          <w:rFonts w:ascii="Times New Roman" w:hAnsi="Times New Roman" w:cs="Times New Roman"/>
          <w:color w:val="000000"/>
          <w:sz w:val="24"/>
          <w:szCs w:val="24"/>
        </w:rPr>
        <w:t xml:space="preserve">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310E28" w:rsidRPr="00F668EB" w:rsidRDefault="00310E28" w:rsidP="00310E28">
      <w:pPr>
        <w:pStyle w:val="ConsPlusNormal"/>
        <w:ind w:firstLine="180"/>
        <w:jc w:val="both"/>
        <w:rPr>
          <w:rFonts w:ascii="Times New Roman" w:hAnsi="Times New Roman" w:cs="Times New Roman"/>
          <w:color w:val="000000"/>
          <w:sz w:val="24"/>
          <w:szCs w:val="24"/>
        </w:rPr>
      </w:pPr>
      <w:r w:rsidRPr="00F668EB">
        <w:rPr>
          <w:rFonts w:ascii="Times New Roman" w:hAnsi="Times New Roman" w:cs="Times New Roman"/>
          <w:color w:val="000000"/>
          <w:sz w:val="24"/>
          <w:szCs w:val="24"/>
        </w:rPr>
        <w:t>2.</w:t>
      </w:r>
      <w:r w:rsidR="00A819EC">
        <w:rPr>
          <w:rFonts w:ascii="Times New Roman" w:hAnsi="Times New Roman" w:cs="Times New Roman"/>
          <w:color w:val="000000"/>
          <w:sz w:val="24"/>
          <w:szCs w:val="24"/>
        </w:rPr>
        <w:t>1.11</w:t>
      </w:r>
      <w:r w:rsidRPr="00F668EB">
        <w:rPr>
          <w:rFonts w:ascii="Times New Roman" w:hAnsi="Times New Roman" w:cs="Times New Roman"/>
          <w:color w:val="000000"/>
          <w:sz w:val="24"/>
          <w:szCs w:val="24"/>
        </w:rPr>
        <w:t>.</w:t>
      </w:r>
      <w:r w:rsidR="00A819EC">
        <w:rPr>
          <w:rFonts w:ascii="Times New Roman" w:hAnsi="Times New Roman" w:cs="Times New Roman"/>
          <w:color w:val="000000"/>
          <w:sz w:val="24"/>
          <w:szCs w:val="24"/>
        </w:rPr>
        <w:t>4.</w:t>
      </w:r>
      <w:r w:rsidRPr="00F668EB">
        <w:rPr>
          <w:rFonts w:ascii="Times New Roman" w:hAnsi="Times New Roman" w:cs="Times New Roman"/>
          <w:color w:val="000000"/>
          <w:sz w:val="24"/>
          <w:szCs w:val="24"/>
        </w:rPr>
        <w:t xml:space="preserve"> Использование ВДГО (ВКГО) при наличии неустранимой в процессе технического обслуживания утечки газа;</w:t>
      </w:r>
    </w:p>
    <w:p w:rsidR="00310E28" w:rsidRPr="00F668EB" w:rsidRDefault="00310E28" w:rsidP="00310E28">
      <w:pPr>
        <w:pStyle w:val="ConsPlusNormal"/>
        <w:ind w:firstLine="180"/>
        <w:jc w:val="both"/>
        <w:rPr>
          <w:rFonts w:ascii="Times New Roman" w:hAnsi="Times New Roman" w:cs="Times New Roman"/>
          <w:sz w:val="24"/>
          <w:szCs w:val="24"/>
        </w:rPr>
      </w:pPr>
      <w:r w:rsidRPr="00F668EB">
        <w:rPr>
          <w:rFonts w:ascii="Times New Roman" w:hAnsi="Times New Roman" w:cs="Times New Roman"/>
          <w:color w:val="000000"/>
          <w:sz w:val="24"/>
          <w:szCs w:val="24"/>
        </w:rPr>
        <w:t>2</w:t>
      </w:r>
      <w:r w:rsidR="00A819EC">
        <w:rPr>
          <w:rFonts w:ascii="Times New Roman" w:hAnsi="Times New Roman" w:cs="Times New Roman"/>
          <w:sz w:val="24"/>
          <w:szCs w:val="24"/>
        </w:rPr>
        <w:t>.1.11</w:t>
      </w:r>
      <w:r w:rsidRPr="00F668EB">
        <w:rPr>
          <w:rFonts w:ascii="Times New Roman" w:hAnsi="Times New Roman" w:cs="Times New Roman"/>
          <w:sz w:val="24"/>
          <w:szCs w:val="24"/>
        </w:rPr>
        <w:t>.</w:t>
      </w:r>
      <w:r w:rsidR="00A819EC">
        <w:rPr>
          <w:rFonts w:ascii="Times New Roman" w:hAnsi="Times New Roman" w:cs="Times New Roman"/>
          <w:sz w:val="24"/>
          <w:szCs w:val="24"/>
        </w:rPr>
        <w:t>5.</w:t>
      </w:r>
      <w:r w:rsidRPr="00F668EB">
        <w:rPr>
          <w:rFonts w:ascii="Times New Roman" w:hAnsi="Times New Roman" w:cs="Times New Roman"/>
          <w:sz w:val="24"/>
          <w:szCs w:val="24"/>
        </w:rPr>
        <w:t xml:space="preserve"> Пользование неисправным, разукомплектованн</w:t>
      </w:r>
      <w:r w:rsidR="00C51637" w:rsidRPr="00F668EB">
        <w:rPr>
          <w:rFonts w:ascii="Times New Roman" w:hAnsi="Times New Roman" w:cs="Times New Roman"/>
          <w:sz w:val="24"/>
          <w:szCs w:val="24"/>
        </w:rPr>
        <w:t>ым и не подлежащим ремонту ВДГО</w:t>
      </w:r>
      <w:r w:rsidR="009C5FFE" w:rsidRPr="00F668EB">
        <w:rPr>
          <w:rFonts w:ascii="Times New Roman" w:hAnsi="Times New Roman" w:cs="Times New Roman"/>
          <w:sz w:val="24"/>
          <w:szCs w:val="24"/>
        </w:rPr>
        <w:t xml:space="preserve"> </w:t>
      </w:r>
      <w:r w:rsidRPr="00F668EB">
        <w:rPr>
          <w:rFonts w:ascii="Times New Roman" w:hAnsi="Times New Roman" w:cs="Times New Roman"/>
          <w:sz w:val="24"/>
          <w:szCs w:val="24"/>
        </w:rPr>
        <w:t>(ВКГО);</w:t>
      </w:r>
    </w:p>
    <w:p w:rsidR="00310E28" w:rsidRDefault="00A819EC" w:rsidP="00310E28">
      <w:pPr>
        <w:pStyle w:val="ConsPlusNormal"/>
        <w:ind w:firstLine="180"/>
        <w:jc w:val="both"/>
        <w:rPr>
          <w:rFonts w:ascii="Times New Roman" w:hAnsi="Times New Roman" w:cs="Times New Roman"/>
          <w:color w:val="000000"/>
          <w:sz w:val="24"/>
          <w:szCs w:val="24"/>
        </w:rPr>
      </w:pPr>
      <w:r>
        <w:rPr>
          <w:rFonts w:ascii="Times New Roman" w:hAnsi="Times New Roman" w:cs="Times New Roman"/>
          <w:sz w:val="24"/>
          <w:szCs w:val="24"/>
        </w:rPr>
        <w:t>2.1.11</w:t>
      </w:r>
      <w:r w:rsidR="00310E28" w:rsidRPr="00F668EB">
        <w:rPr>
          <w:rFonts w:ascii="Times New Roman" w:hAnsi="Times New Roman" w:cs="Times New Roman"/>
          <w:sz w:val="24"/>
          <w:szCs w:val="24"/>
        </w:rPr>
        <w:t>.</w:t>
      </w:r>
      <w:r>
        <w:rPr>
          <w:rFonts w:ascii="Times New Roman" w:hAnsi="Times New Roman" w:cs="Times New Roman"/>
          <w:sz w:val="24"/>
          <w:szCs w:val="24"/>
        </w:rPr>
        <w:t>6.</w:t>
      </w:r>
      <w:r w:rsidR="00310E28" w:rsidRPr="00F668EB">
        <w:rPr>
          <w:rFonts w:ascii="Times New Roman" w:hAnsi="Times New Roman" w:cs="Times New Roman"/>
          <w:color w:val="000000"/>
          <w:sz w:val="24"/>
          <w:szCs w:val="24"/>
        </w:rPr>
        <w:t xml:space="preserve"> Несанкционированное подключение ВДГО (ВКГО) к газораспределительной сети.</w:t>
      </w:r>
    </w:p>
    <w:p w:rsidR="006A15AD" w:rsidRPr="00836E64" w:rsidRDefault="006A15AD" w:rsidP="00310E28">
      <w:pPr>
        <w:pStyle w:val="ConsPlusNormal"/>
        <w:ind w:firstLine="180"/>
        <w:jc w:val="both"/>
        <w:rPr>
          <w:rFonts w:ascii="Times New Roman" w:hAnsi="Times New Roman" w:cs="Times New Roman"/>
          <w:sz w:val="24"/>
          <w:szCs w:val="24"/>
        </w:rPr>
      </w:pPr>
      <w:r w:rsidRPr="00836E64">
        <w:rPr>
          <w:rFonts w:ascii="Times New Roman" w:hAnsi="Times New Roman" w:cs="Times New Roman"/>
          <w:sz w:val="24"/>
          <w:szCs w:val="24"/>
        </w:rPr>
        <w:t xml:space="preserve">2.1.11.7. </w:t>
      </w:r>
      <w:r w:rsidR="00056D7F" w:rsidRPr="00836E64">
        <w:rPr>
          <w:rFonts w:ascii="Times New Roman" w:hAnsi="Times New Roman" w:cs="Times New Roman"/>
          <w:sz w:val="24"/>
          <w:szCs w:val="24"/>
        </w:rPr>
        <w:t>Иные установленные нормативно-правовыми актами условия.</w:t>
      </w:r>
    </w:p>
    <w:p w:rsidR="00310E28" w:rsidRPr="00836E64" w:rsidRDefault="00CB5106" w:rsidP="00310E28">
      <w:pPr>
        <w:autoSpaceDE w:val="0"/>
        <w:autoSpaceDN w:val="0"/>
        <w:adjustRightInd w:val="0"/>
        <w:ind w:firstLine="180"/>
        <w:jc w:val="both"/>
        <w:rPr>
          <w:b/>
        </w:rPr>
      </w:pPr>
      <w:r w:rsidRPr="00836E64">
        <w:t>2.2</w:t>
      </w:r>
      <w:r w:rsidR="00310E28" w:rsidRPr="00836E64">
        <w:t>.</w:t>
      </w:r>
      <w:r w:rsidR="00310E28" w:rsidRPr="00836E64">
        <w:rPr>
          <w:b/>
        </w:rPr>
        <w:t xml:space="preserve"> Исполнитель имеет право:</w:t>
      </w:r>
    </w:p>
    <w:p w:rsidR="00310E28" w:rsidRPr="00836E64" w:rsidRDefault="00310E28" w:rsidP="00310E28">
      <w:pPr>
        <w:autoSpaceDE w:val="0"/>
        <w:autoSpaceDN w:val="0"/>
        <w:adjustRightInd w:val="0"/>
        <w:ind w:firstLine="180"/>
        <w:jc w:val="both"/>
      </w:pPr>
      <w:r w:rsidRPr="00836E64">
        <w:t>2.</w:t>
      </w:r>
      <w:r w:rsidR="00CB5106" w:rsidRPr="00836E64">
        <w:t>2</w:t>
      </w:r>
      <w:r w:rsidRPr="00836E64">
        <w:t>.1. Приостановить подачу газа без предварительного уведомления Заказчика в следующих случаях:</w:t>
      </w:r>
    </w:p>
    <w:p w:rsidR="00DB1973" w:rsidRDefault="00310E28" w:rsidP="00310E28">
      <w:pPr>
        <w:autoSpaceDE w:val="0"/>
        <w:autoSpaceDN w:val="0"/>
        <w:adjustRightInd w:val="0"/>
        <w:ind w:firstLine="180"/>
        <w:jc w:val="both"/>
        <w:rPr>
          <w:color w:val="000000"/>
        </w:rPr>
      </w:pPr>
      <w:r w:rsidRPr="00836E64">
        <w:t>2.</w:t>
      </w:r>
      <w:r w:rsidR="00CB5106" w:rsidRPr="00836E64">
        <w:t>2</w:t>
      </w:r>
      <w:r w:rsidRPr="00836E64">
        <w:t xml:space="preserve">.1.1. Совершение действий по монтажу газопроводов сетей газопотребления и их технологическому </w:t>
      </w:r>
      <w:r w:rsidRPr="00F668EB">
        <w:rPr>
          <w:color w:val="000000"/>
        </w:rPr>
        <w:t>присоединению к газопроводу сети газораспределения или иному источнику газа</w:t>
      </w:r>
      <w:r w:rsidR="007D57DE">
        <w:rPr>
          <w:color w:val="000000"/>
        </w:rPr>
        <w:t>.</w:t>
      </w:r>
    </w:p>
    <w:p w:rsidR="00310E28" w:rsidRPr="00F668EB" w:rsidRDefault="00CB5106" w:rsidP="00310E28">
      <w:pPr>
        <w:autoSpaceDE w:val="0"/>
        <w:autoSpaceDN w:val="0"/>
        <w:adjustRightInd w:val="0"/>
        <w:ind w:firstLine="180"/>
        <w:jc w:val="both"/>
        <w:rPr>
          <w:color w:val="000000"/>
        </w:rPr>
      </w:pPr>
      <w:r>
        <w:rPr>
          <w:color w:val="000000"/>
        </w:rPr>
        <w:t>2.2</w:t>
      </w:r>
      <w:r w:rsidR="00310E28" w:rsidRPr="00F668EB">
        <w:rPr>
          <w:color w:val="000000"/>
        </w:rPr>
        <w:t xml:space="preserve">.1.2. Невыполнение в установленные сроки вынесенных </w:t>
      </w:r>
      <w:r w:rsidR="00BD71B0">
        <w:rPr>
          <w:color w:val="000000"/>
        </w:rPr>
        <w:t xml:space="preserve">Инспекцией строительного и жилищного надзора </w:t>
      </w:r>
      <w:r w:rsidR="00B87FD9">
        <w:rPr>
          <w:color w:val="000000"/>
        </w:rPr>
        <w:t xml:space="preserve">Республики Ингушетия </w:t>
      </w:r>
      <w:r w:rsidR="00B87FD9" w:rsidRPr="00F668EB">
        <w:rPr>
          <w:color w:val="000000"/>
        </w:rPr>
        <w:t>письменных</w:t>
      </w:r>
      <w:r w:rsidR="00310E28" w:rsidRPr="00F668EB">
        <w:rPr>
          <w:color w:val="000000"/>
        </w:rPr>
        <w:t xml:space="preserve"> предписаний об устранении нарушений в содержании </w:t>
      </w:r>
      <w:r w:rsidR="00310E28" w:rsidRPr="00F668EB">
        <w:t>ВДГО (ВКГО);</w:t>
      </w:r>
    </w:p>
    <w:p w:rsidR="00310E28" w:rsidRPr="00F668EB" w:rsidRDefault="00CB5106" w:rsidP="00310E28">
      <w:pPr>
        <w:autoSpaceDE w:val="0"/>
        <w:autoSpaceDN w:val="0"/>
        <w:adjustRightInd w:val="0"/>
        <w:ind w:firstLine="180"/>
        <w:jc w:val="both"/>
        <w:rPr>
          <w:color w:val="000000"/>
        </w:rPr>
      </w:pPr>
      <w:r>
        <w:rPr>
          <w:color w:val="000000"/>
        </w:rPr>
        <w:t>2.2</w:t>
      </w:r>
      <w:r w:rsidR="00310E28" w:rsidRPr="00F668EB">
        <w:rPr>
          <w:color w:val="000000"/>
        </w:rPr>
        <w:t xml:space="preserve">.1.3. Проведенное с нарушением законодательства РФ переустройство </w:t>
      </w:r>
      <w:r w:rsidR="00310E28" w:rsidRPr="00F668EB">
        <w:t xml:space="preserve">ВДГО (ВКГО), </w:t>
      </w:r>
      <w:r w:rsidR="00310E28" w:rsidRPr="00F668EB">
        <w:rPr>
          <w:color w:val="000000"/>
        </w:rPr>
        <w:t xml:space="preserve">ведущее к нарушению безопасной работы этого оборудования, </w:t>
      </w:r>
      <w:r w:rsidR="00996663" w:rsidRPr="00F668EB">
        <w:rPr>
          <w:color w:val="000000"/>
        </w:rPr>
        <w:t xml:space="preserve">переустройство </w:t>
      </w:r>
      <w:r w:rsidR="00310E28" w:rsidRPr="00F668EB">
        <w:rPr>
          <w:color w:val="000000"/>
        </w:rPr>
        <w:t>дымовых и вентиляционных каналов многоквартирного дома или домовладения;</w:t>
      </w:r>
    </w:p>
    <w:p w:rsidR="00310E28" w:rsidRPr="00F668EB" w:rsidRDefault="00CB5106" w:rsidP="00310E28">
      <w:pPr>
        <w:autoSpaceDE w:val="0"/>
        <w:autoSpaceDN w:val="0"/>
        <w:adjustRightInd w:val="0"/>
        <w:ind w:firstLine="180"/>
        <w:jc w:val="both"/>
        <w:rPr>
          <w:color w:val="000000"/>
        </w:rPr>
      </w:pPr>
      <w:r>
        <w:rPr>
          <w:color w:val="000000"/>
        </w:rPr>
        <w:t>2.2</w:t>
      </w:r>
      <w:r w:rsidR="00310E28" w:rsidRPr="00F668EB">
        <w:rPr>
          <w:color w:val="000000"/>
        </w:rPr>
        <w:t>.1.4. При аварии в газораспределительной сети;</w:t>
      </w:r>
    </w:p>
    <w:p w:rsidR="00310E28" w:rsidRPr="00F668EB" w:rsidRDefault="00310E28" w:rsidP="00310E28">
      <w:pPr>
        <w:autoSpaceDE w:val="0"/>
        <w:autoSpaceDN w:val="0"/>
        <w:adjustRightInd w:val="0"/>
        <w:ind w:firstLine="180"/>
        <w:jc w:val="both"/>
        <w:rPr>
          <w:color w:val="000000"/>
        </w:rPr>
      </w:pPr>
      <w:r w:rsidRPr="00F668EB">
        <w:rPr>
          <w:color w:val="000000"/>
        </w:rPr>
        <w:t>2.</w:t>
      </w:r>
      <w:r w:rsidR="00CB5106">
        <w:rPr>
          <w:color w:val="000000"/>
        </w:rPr>
        <w:t>2</w:t>
      </w:r>
      <w:r w:rsidRPr="00F668EB">
        <w:rPr>
          <w:color w:val="000000"/>
        </w:rPr>
        <w:t>.1.5. При аварии ВДГО (ВКГО) или утечке газа из ВДГО (ВКГО);</w:t>
      </w:r>
    </w:p>
    <w:p w:rsidR="00310E28" w:rsidRPr="00F668EB" w:rsidRDefault="00CB5106" w:rsidP="00310E28">
      <w:pPr>
        <w:autoSpaceDE w:val="0"/>
        <w:autoSpaceDN w:val="0"/>
        <w:adjustRightInd w:val="0"/>
        <w:ind w:firstLine="180"/>
        <w:jc w:val="both"/>
        <w:rPr>
          <w:color w:val="000000"/>
        </w:rPr>
      </w:pPr>
      <w:r>
        <w:rPr>
          <w:color w:val="000000"/>
        </w:rPr>
        <w:t>2.2</w:t>
      </w:r>
      <w:r w:rsidR="00310E28" w:rsidRPr="00F668EB">
        <w:rPr>
          <w:color w:val="000000"/>
        </w:rPr>
        <w:t>.1.6. При техническом состоянии ВДГО (ВКГО), создающем угрозу возникновения аварии;</w:t>
      </w:r>
    </w:p>
    <w:p w:rsidR="00310E28" w:rsidRPr="00F668EB" w:rsidRDefault="00CB5106" w:rsidP="00310E28">
      <w:pPr>
        <w:autoSpaceDE w:val="0"/>
        <w:autoSpaceDN w:val="0"/>
        <w:adjustRightInd w:val="0"/>
        <w:ind w:firstLine="180"/>
        <w:jc w:val="both"/>
        <w:rPr>
          <w:color w:val="000000"/>
        </w:rPr>
      </w:pPr>
      <w:r>
        <w:rPr>
          <w:color w:val="000000"/>
        </w:rPr>
        <w:t>2.2</w:t>
      </w:r>
      <w:r w:rsidR="00310E28" w:rsidRPr="00F668EB">
        <w:rPr>
          <w:color w:val="000000"/>
        </w:rPr>
        <w:t>.1.7. В иных случаях, предусмотренных законодательством Российской Федерации.</w:t>
      </w:r>
    </w:p>
    <w:p w:rsidR="00310E28" w:rsidRPr="00F668EB" w:rsidRDefault="00CB5106" w:rsidP="00310E28">
      <w:pPr>
        <w:pStyle w:val="ConsPlusNormal"/>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310E28" w:rsidRPr="00F668EB">
        <w:rPr>
          <w:rFonts w:ascii="Times New Roman" w:hAnsi="Times New Roman" w:cs="Times New Roman"/>
          <w:color w:val="000000"/>
          <w:sz w:val="24"/>
          <w:szCs w:val="24"/>
        </w:rPr>
        <w:t>.2.  Приостановить подачу газа с предварительным письменным уведомлением Заказчика (в порядке, предусмотренном Правилами № 410 и действующим законодательством) в следующих случаях:</w:t>
      </w:r>
    </w:p>
    <w:p w:rsidR="00310E28" w:rsidRPr="00F668EB" w:rsidRDefault="00CB5106" w:rsidP="00310E28">
      <w:pPr>
        <w:pStyle w:val="ConsPlusNormal"/>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310E28" w:rsidRPr="00F668EB">
        <w:rPr>
          <w:rFonts w:ascii="Times New Roman" w:hAnsi="Times New Roman" w:cs="Times New Roman"/>
          <w:color w:val="000000"/>
          <w:sz w:val="24"/>
          <w:szCs w:val="24"/>
        </w:rPr>
        <w:t>.2.1. Отказ Заказчика два и более раз в допуске представителей Исполнителя для проведения работ по ТО ВДГО (ВКГО);</w:t>
      </w:r>
    </w:p>
    <w:p w:rsidR="00310E28" w:rsidRPr="00F668EB" w:rsidRDefault="00CB5106" w:rsidP="00310E28">
      <w:pPr>
        <w:pStyle w:val="ConsPlusNormal"/>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310E28" w:rsidRPr="00F668EB">
        <w:rPr>
          <w:rFonts w:ascii="Times New Roman" w:hAnsi="Times New Roman" w:cs="Times New Roman"/>
          <w:color w:val="000000"/>
          <w:sz w:val="24"/>
          <w:szCs w:val="24"/>
        </w:rPr>
        <w:t>.2.2. Отсутствие договора о ТО и ремонте ВДГО (ВКГО);</w:t>
      </w:r>
    </w:p>
    <w:p w:rsidR="00310E28" w:rsidRPr="00F668EB" w:rsidRDefault="00CB5106" w:rsidP="00310E28">
      <w:pPr>
        <w:pStyle w:val="ConsPlusNormal"/>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310E28" w:rsidRPr="00F668EB">
        <w:rPr>
          <w:rFonts w:ascii="Times New Roman" w:hAnsi="Times New Roman" w:cs="Times New Roman"/>
          <w:color w:val="000000"/>
          <w:sz w:val="24"/>
          <w:szCs w:val="24"/>
        </w:rPr>
        <w:t>.2.3. Истечение у ВДГО (ВКГО) (отдельного оборудования, входящего в состав ВДГО (ВКГО)</w:t>
      </w:r>
      <w:r w:rsidR="00996663" w:rsidRPr="00F668EB">
        <w:rPr>
          <w:rFonts w:ascii="Times New Roman" w:hAnsi="Times New Roman" w:cs="Times New Roman"/>
          <w:color w:val="000000"/>
          <w:sz w:val="24"/>
          <w:szCs w:val="24"/>
        </w:rPr>
        <w:t>)</w:t>
      </w:r>
      <w:r w:rsidR="00310E28" w:rsidRPr="00F668EB">
        <w:rPr>
          <w:rFonts w:ascii="Times New Roman" w:hAnsi="Times New Roman" w:cs="Times New Roman"/>
          <w:color w:val="000000"/>
          <w:sz w:val="24"/>
          <w:szCs w:val="24"/>
        </w:rPr>
        <w:t xml:space="preserve"> нормативного срока службы, установленного изготовителем, и отсутствие положительного заключения по результатам технического диагностирования указанного оборудования, а в случае продления этого срока по результатам диагностирования – истечение продленного срока службы указанного оборудования.</w:t>
      </w:r>
    </w:p>
    <w:p w:rsidR="00310E28" w:rsidRPr="00F668EB" w:rsidRDefault="00CB5106" w:rsidP="00310E28">
      <w:pPr>
        <w:pStyle w:val="ConsPlusNormal"/>
        <w:ind w:firstLine="18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310E28" w:rsidRPr="00F668EB">
        <w:rPr>
          <w:rFonts w:ascii="Times New Roman" w:hAnsi="Times New Roman" w:cs="Times New Roman"/>
          <w:color w:val="000000"/>
          <w:sz w:val="24"/>
          <w:szCs w:val="24"/>
        </w:rPr>
        <w:t xml:space="preserve">.2.4. Использование Заказчиком ВДГО (ВКГО), не соответствующего предъявляемым к этому оборудованию нормативным требованиям. </w:t>
      </w:r>
    </w:p>
    <w:p w:rsidR="00310E28" w:rsidRPr="00F668EB" w:rsidRDefault="00CB5106" w:rsidP="00310E28">
      <w:pPr>
        <w:ind w:firstLine="180"/>
        <w:jc w:val="both"/>
        <w:rPr>
          <w:color w:val="000000"/>
        </w:rPr>
      </w:pPr>
      <w:r>
        <w:rPr>
          <w:color w:val="000000"/>
        </w:rPr>
        <w:t>2.2</w:t>
      </w:r>
      <w:r w:rsidR="00310E28" w:rsidRPr="00F668EB">
        <w:rPr>
          <w:color w:val="000000"/>
        </w:rPr>
        <w:t>.2.5. В иных случаях, предусмотренных законодательством Российской Федерации.</w:t>
      </w:r>
    </w:p>
    <w:p w:rsidR="00310E28" w:rsidRPr="00F668EB" w:rsidRDefault="00CB5106" w:rsidP="00310E28">
      <w:pPr>
        <w:ind w:firstLine="180"/>
        <w:jc w:val="both"/>
        <w:rPr>
          <w:color w:val="000000"/>
        </w:rPr>
      </w:pPr>
      <w:r>
        <w:rPr>
          <w:color w:val="000000"/>
        </w:rPr>
        <w:t>2.2</w:t>
      </w:r>
      <w:r w:rsidR="00310E28" w:rsidRPr="00F668EB">
        <w:rPr>
          <w:color w:val="000000"/>
        </w:rPr>
        <w:t>.3.  Требовать от Заказчика исполнения условий договора о ТО и ремонте ВДГО (ВКГО).</w:t>
      </w:r>
    </w:p>
    <w:p w:rsidR="00310E28" w:rsidRPr="00F668EB" w:rsidRDefault="00CB5106" w:rsidP="00310E28">
      <w:pPr>
        <w:ind w:firstLine="180"/>
        <w:jc w:val="both"/>
        <w:rPr>
          <w:color w:val="000000"/>
        </w:rPr>
      </w:pPr>
      <w:r>
        <w:rPr>
          <w:color w:val="000000"/>
        </w:rPr>
        <w:t>2.2</w:t>
      </w:r>
      <w:r w:rsidR="00310E28" w:rsidRPr="00F668EB">
        <w:rPr>
          <w:color w:val="000000"/>
        </w:rPr>
        <w:t>.4. Посещать помещения, где установлено ВДГО (ВКГО), при проведении работ (оказании услуг) по ТО и ремонту ВДГО (ВКГО) с соблюдением порядка предварительного уведомления Заказчика</w:t>
      </w:r>
      <w:r w:rsidR="00996663" w:rsidRPr="00F668EB">
        <w:rPr>
          <w:color w:val="000000"/>
        </w:rPr>
        <w:t xml:space="preserve"> или по заявке Заказчика</w:t>
      </w:r>
      <w:r w:rsidR="00310E28" w:rsidRPr="00F668EB">
        <w:rPr>
          <w:color w:val="000000"/>
        </w:rPr>
        <w:t>.</w:t>
      </w:r>
    </w:p>
    <w:p w:rsidR="00310E28" w:rsidRDefault="00CB5106" w:rsidP="00310E28">
      <w:pPr>
        <w:ind w:firstLine="180"/>
        <w:jc w:val="both"/>
        <w:rPr>
          <w:color w:val="000000"/>
        </w:rPr>
      </w:pPr>
      <w:r>
        <w:rPr>
          <w:color w:val="000000"/>
        </w:rPr>
        <w:t>2.2</w:t>
      </w:r>
      <w:r w:rsidR="00310E28" w:rsidRPr="00F668EB">
        <w:rPr>
          <w:color w:val="000000"/>
        </w:rPr>
        <w:t xml:space="preserve">.5. Составлять акт об отказе в доступе к ВДГО (ВКГО) и невозможности проведения работ, предусмотренных договором, при отказе в доступе сотрудников Исполнителя в газифицированное помещение Заказчика для выполнения ТО или ремонта ВДГО (ВКГО). Копию акта Исполнитель направляет в </w:t>
      </w:r>
      <w:r w:rsidR="00BD71B0">
        <w:rPr>
          <w:color w:val="000000"/>
        </w:rPr>
        <w:t>Инспекцию строительного и жилищного надзора</w:t>
      </w:r>
      <w:r w:rsidR="00B87FD9">
        <w:rPr>
          <w:color w:val="000000"/>
        </w:rPr>
        <w:t xml:space="preserve"> Республики Ингушетия</w:t>
      </w:r>
      <w:r w:rsidR="00310E28" w:rsidRPr="00F668EB">
        <w:rPr>
          <w:color w:val="000000"/>
        </w:rPr>
        <w:t>.</w:t>
      </w:r>
    </w:p>
    <w:p w:rsidR="00A819EC" w:rsidRPr="00A819EC" w:rsidRDefault="00A819EC" w:rsidP="00310E28">
      <w:pPr>
        <w:ind w:firstLine="180"/>
        <w:jc w:val="both"/>
        <w:rPr>
          <w:color w:val="000000"/>
          <w:sz w:val="12"/>
          <w:szCs w:val="12"/>
        </w:rPr>
      </w:pPr>
    </w:p>
    <w:p w:rsidR="00DB1973" w:rsidRDefault="00DB1973" w:rsidP="00310E28">
      <w:pPr>
        <w:ind w:firstLine="180"/>
        <w:jc w:val="center"/>
        <w:rPr>
          <w:b/>
        </w:rPr>
      </w:pPr>
    </w:p>
    <w:p w:rsidR="00310E28" w:rsidRDefault="00310E28" w:rsidP="00310E28">
      <w:pPr>
        <w:ind w:firstLine="180"/>
        <w:jc w:val="center"/>
        <w:rPr>
          <w:b/>
        </w:rPr>
      </w:pPr>
      <w:r w:rsidRPr="00F668EB">
        <w:rPr>
          <w:b/>
        </w:rPr>
        <w:t>3. Права и обязанности Заказчика</w:t>
      </w:r>
    </w:p>
    <w:p w:rsidR="00A819EC" w:rsidRPr="00A819EC" w:rsidRDefault="00A819EC" w:rsidP="00310E28">
      <w:pPr>
        <w:ind w:firstLine="180"/>
        <w:jc w:val="center"/>
        <w:rPr>
          <w:b/>
          <w:sz w:val="12"/>
          <w:szCs w:val="12"/>
        </w:rPr>
      </w:pPr>
    </w:p>
    <w:p w:rsidR="00310E28" w:rsidRPr="00F668EB" w:rsidRDefault="00310E28" w:rsidP="00310E28">
      <w:pPr>
        <w:ind w:firstLine="180"/>
        <w:jc w:val="both"/>
        <w:rPr>
          <w:b/>
          <w:color w:val="000000"/>
        </w:rPr>
      </w:pPr>
      <w:r w:rsidRPr="00F668EB">
        <w:rPr>
          <w:color w:val="000000"/>
        </w:rPr>
        <w:t xml:space="preserve">3.1. </w:t>
      </w:r>
      <w:r w:rsidRPr="00F668EB">
        <w:rPr>
          <w:b/>
          <w:color w:val="000000"/>
        </w:rPr>
        <w:t>Заказчик обязан:</w:t>
      </w:r>
    </w:p>
    <w:p w:rsidR="00310E28" w:rsidRPr="00F668EB" w:rsidRDefault="00CE5FAE" w:rsidP="002B2E5D">
      <w:pPr>
        <w:shd w:val="clear" w:color="auto" w:fill="FFFFFF" w:themeFill="background1"/>
        <w:ind w:firstLine="18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-191770</wp:posOffset>
                </wp:positionH>
                <wp:positionV relativeFrom="paragraph">
                  <wp:posOffset>264160</wp:posOffset>
                </wp:positionV>
                <wp:extent cx="206375" cy="2472690"/>
                <wp:effectExtent l="0" t="0" r="0" b="3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47269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999999"/>
                                  </a:gs>
                                </a:gsLst>
                                <a:lin ang="5400000" scaled="1"/>
                              </a:gra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310E28" w:rsidRPr="00B60212" w:rsidRDefault="00310E28" w:rsidP="00310E28">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1pt;margin-top:20.8pt;width:16.25pt;height:19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" filled="f" stroked="f" strokecolor="white" strokeweight="1pt">
                <v:fill color2="#999" focus="100%" type="gradient"/>
                <v:textbox>
                  <w:txbxContent>
                    <w:p w:rsidR="00310E28" w:rsidRPr="00B60212" w:rsidRDefault="00310E28" w:rsidP="00310E28">
                      <w:pPr>
                        <w:rPr>
                          <w:szCs w:val="40"/>
                        </w:rPr>
                      </w:pPr>
                    </w:p>
                  </w:txbxContent>
                </v:textbox>
              </v:shape>
            </w:pict>
          </mc:Fallback>
        </mc:AlternateContent>
      </w:r>
      <w:r w:rsidR="00310E28" w:rsidRPr="00F668EB">
        <w:t xml:space="preserve">3.1.1. </w:t>
      </w:r>
      <w:r w:rsidR="00F668EB">
        <w:t>Проходить первичный инструктаж по безопасному пользованию газо</w:t>
      </w:r>
      <w:r w:rsidR="006479C6">
        <w:t xml:space="preserve">м в техническом кабинете ремонтно-эксплуатационном участке </w:t>
      </w:r>
      <w:r w:rsidR="00F668EB">
        <w:t xml:space="preserve">Исполнителя до первичного пуска и перед заселением, а также повторные инструктажи </w:t>
      </w:r>
      <w:r w:rsidR="00056D7F">
        <w:t>при проведении</w:t>
      </w:r>
      <w:r w:rsidR="00F668EB">
        <w:t xml:space="preserve"> работ по ТО и ремонту (замене) ВДГО (ВКГО). Прохождение первичного инструктажа Заказчиком фиксируется в специальном журнале у Исполнителя, при проведении ТО (ремонта, замены) – в ведомости акта ТО бытового газоиспользующего оборудования, в бланке заявки на неисправность </w:t>
      </w:r>
      <w:r w:rsidR="00BE56CC">
        <w:t xml:space="preserve">газового оборудования и абонентской книжке, - и подтверждается подписями Заказчика и Исполнителя. </w:t>
      </w:r>
    </w:p>
    <w:p w:rsidR="00310E28" w:rsidRPr="00F668EB" w:rsidRDefault="00310E28" w:rsidP="00310E28">
      <w:pPr>
        <w:ind w:firstLine="180"/>
        <w:jc w:val="both"/>
      </w:pPr>
      <w:r w:rsidRPr="00F668EB">
        <w:t>3.1.2. Оплачивать работы (услуги) по ТО и ремонту ВДГО (ВКГО) в установленные сроки и в полном объеме в соответствии с разделом 4 настоящего Договора.</w:t>
      </w:r>
    </w:p>
    <w:p w:rsidR="00DB1973" w:rsidRDefault="00DB1973" w:rsidP="00310E28">
      <w:pPr>
        <w:ind w:firstLine="180"/>
        <w:jc w:val="both"/>
      </w:pPr>
    </w:p>
    <w:p w:rsidR="00DB1973" w:rsidRDefault="00DB1973" w:rsidP="00310E28">
      <w:pPr>
        <w:ind w:firstLine="180"/>
        <w:jc w:val="both"/>
      </w:pPr>
    </w:p>
    <w:p w:rsidR="00310E28" w:rsidRPr="00F668EB" w:rsidRDefault="00310E28" w:rsidP="00310E28">
      <w:pPr>
        <w:ind w:firstLine="180"/>
        <w:jc w:val="both"/>
      </w:pPr>
      <w:r w:rsidRPr="00F668EB">
        <w:t>3.1.3. Обеспечи</w:t>
      </w:r>
      <w:r w:rsidR="000A29D0" w:rsidRPr="00F668EB">
        <w:t>ва</w:t>
      </w:r>
      <w:r w:rsidRPr="00F668EB">
        <w:t>ть эксплуатацию газового оборудования в соответствии с требованиями "Правил пользования газом в быту", Правил №410 и инструкций по эксплуатации оборудования. Не допускать эксплуатацию неисправного газового оборудования. Содержать ВДГО (ВКГО) в технически исправном состоянии, обеспечивать их сохранность.</w:t>
      </w:r>
    </w:p>
    <w:p w:rsidR="00310E28" w:rsidRPr="00F668EB" w:rsidRDefault="00310E28" w:rsidP="00310E28">
      <w:pPr>
        <w:ind w:firstLine="180"/>
        <w:jc w:val="both"/>
      </w:pPr>
      <w:r w:rsidRPr="00F668EB">
        <w:t xml:space="preserve">3.1.4. При неисправности газового оборудования, дымовых и вентиляционных каналов, при внезапном прекращении подачи газа закрыть немедленно все краны перед газовыми приборами и незамедлительно сообщить на газовый участок Исполнителя по указанному в п.1.6 настоящего Договора телефону, а также в эксплуатационную организацию ЖКХ (управляющую компанию и т.п.). </w:t>
      </w:r>
    </w:p>
    <w:p w:rsidR="00310E28" w:rsidRPr="00F668EB" w:rsidRDefault="00310E28" w:rsidP="00310E28">
      <w:pPr>
        <w:ind w:firstLine="180"/>
        <w:jc w:val="both"/>
      </w:pPr>
      <w:r w:rsidRPr="00F668EB">
        <w:t xml:space="preserve">3.1.5. При появлении запаха газа немедленно прекратить пользование им, перекрыть краны к приборам и на приборах, открыть окна или форточки для проветривания помещения, не включать и не выключать электроприборы, не пользоваться электрозвонком, не зажигать огня, вызвать из незагазованного места аварийную газовую службу Исполнителя по телефону </w:t>
      </w:r>
      <w:r w:rsidRPr="00F668EB">
        <w:rPr>
          <w:b/>
          <w:bCs/>
          <w:u w:val="single"/>
        </w:rPr>
        <w:t xml:space="preserve">04 </w:t>
      </w:r>
      <w:r w:rsidRPr="00F668EB">
        <w:t xml:space="preserve">(с мобильных телефонов </w:t>
      </w:r>
      <w:r w:rsidR="007E7867">
        <w:t>–</w:t>
      </w:r>
      <w:r w:rsidR="000A29D0" w:rsidRPr="00F668EB">
        <w:t xml:space="preserve"> </w:t>
      </w:r>
      <w:r w:rsidR="00C60300">
        <w:rPr>
          <w:b/>
          <w:bCs/>
          <w:u w:val="single"/>
        </w:rPr>
        <w:t>104</w:t>
      </w:r>
      <w:r w:rsidR="007E7867">
        <w:t xml:space="preserve"> или </w:t>
      </w:r>
      <w:r w:rsidR="007E7867" w:rsidRPr="007E7867">
        <w:rPr>
          <w:b/>
          <w:u w:val="single"/>
        </w:rPr>
        <w:t>112</w:t>
      </w:r>
      <w:r w:rsidR="007E7867" w:rsidRPr="007E7867">
        <w:rPr>
          <w:b/>
          <w:bCs/>
          <w:u w:val="single"/>
        </w:rPr>
        <w:t>)</w:t>
      </w:r>
    </w:p>
    <w:p w:rsidR="00310E28" w:rsidRPr="00F668EB" w:rsidRDefault="00310E28" w:rsidP="00310E28">
      <w:pPr>
        <w:pStyle w:val="af"/>
        <w:rPr>
          <w:color w:val="000000"/>
          <w:spacing w:val="0"/>
          <w:sz w:val="24"/>
        </w:rPr>
      </w:pPr>
      <w:r w:rsidRPr="00F668EB">
        <w:rPr>
          <w:color w:val="000000"/>
          <w:spacing w:val="0"/>
          <w:sz w:val="24"/>
        </w:rPr>
        <w:t xml:space="preserve">3.1.6. Не производить самовольное подключение, переустановку, изменение конструкции, замену, ТО и ремонт газовых приборов, а также не осуществлять перепланировку помещения, где установлены газовые приборы, без согласования с Исполнителем и иными </w:t>
      </w:r>
      <w:r w:rsidR="000A29D0" w:rsidRPr="00F668EB">
        <w:rPr>
          <w:color w:val="000000"/>
          <w:spacing w:val="0"/>
          <w:sz w:val="24"/>
        </w:rPr>
        <w:t>уполномоченными</w:t>
      </w:r>
      <w:r w:rsidRPr="00F668EB">
        <w:rPr>
          <w:color w:val="000000"/>
          <w:spacing w:val="0"/>
          <w:sz w:val="24"/>
        </w:rPr>
        <w:t xml:space="preserve"> организациями. Дымовые и вентиляционные каналы содержать в исправном состоянии, самовольно не изменять их конструкцию.</w:t>
      </w:r>
    </w:p>
    <w:p w:rsidR="00F24508" w:rsidRDefault="00310E28" w:rsidP="00310E28">
      <w:pPr>
        <w:tabs>
          <w:tab w:val="left" w:pos="567"/>
          <w:tab w:val="left" w:pos="9356"/>
        </w:tabs>
        <w:ind w:right="-1"/>
        <w:jc w:val="both"/>
        <w:rPr>
          <w:color w:val="000000"/>
        </w:rPr>
      </w:pPr>
      <w:r w:rsidRPr="00F668EB">
        <w:rPr>
          <w:color w:val="000000"/>
        </w:rPr>
        <w:t xml:space="preserve">     3.1.7. Обеспечивать надлежащее содержание дымовых и вентиляционных каналов путем привлечения специализированных организаций, имеющих соответствующее разрешение, для проведения периодической проверки дымовых и вентиляционных каналов не реже 3 раз в год (не позднее чем за 7 дней до начала отопительного сезона, в середине отопительного сезона и не позднее чем через 7 дней после отопительного сезона).</w:t>
      </w:r>
    </w:p>
    <w:p w:rsidR="00056D7F" w:rsidRPr="00836E64" w:rsidRDefault="000506D7" w:rsidP="00310E28">
      <w:pPr>
        <w:tabs>
          <w:tab w:val="left" w:pos="567"/>
          <w:tab w:val="left" w:pos="9356"/>
        </w:tabs>
        <w:ind w:right="-1"/>
        <w:jc w:val="both"/>
      </w:pPr>
      <w:r w:rsidRPr="00836E64">
        <w:t xml:space="preserve">   </w:t>
      </w:r>
      <w:r w:rsidR="00056D7F" w:rsidRPr="00836E64">
        <w:t xml:space="preserve">3.1.8. </w:t>
      </w:r>
      <w:r w:rsidRPr="00836E64">
        <w:t>По требованию Исполнителя п</w:t>
      </w:r>
      <w:r w:rsidR="00056D7F" w:rsidRPr="00836E64">
        <w:t xml:space="preserve">редставлять акты </w:t>
      </w:r>
      <w:r w:rsidRPr="00836E64">
        <w:t>проверки</w:t>
      </w:r>
      <w:r w:rsidR="00056D7F" w:rsidRPr="00836E64">
        <w:t xml:space="preserve"> дымовых и вентиляционных каналов</w:t>
      </w:r>
      <w:r w:rsidR="00EB6060" w:rsidRPr="00836E64">
        <w:t>.</w:t>
      </w:r>
      <w:r w:rsidR="00056D7F" w:rsidRPr="00836E64">
        <w:t xml:space="preserve"> </w:t>
      </w:r>
    </w:p>
    <w:p w:rsidR="00310E28" w:rsidRPr="00F668EB" w:rsidRDefault="000506D7" w:rsidP="00310E28">
      <w:pPr>
        <w:pStyle w:val="af"/>
        <w:rPr>
          <w:spacing w:val="0"/>
          <w:sz w:val="24"/>
        </w:rPr>
      </w:pPr>
      <w:r>
        <w:rPr>
          <w:spacing w:val="0"/>
          <w:sz w:val="24"/>
        </w:rPr>
        <w:t>3.1.9</w:t>
      </w:r>
      <w:r w:rsidR="00310E28" w:rsidRPr="00F668EB">
        <w:rPr>
          <w:spacing w:val="0"/>
          <w:sz w:val="24"/>
        </w:rPr>
        <w:t>. Не оставлять работающее газовое оборудование без присмотра (кроме приборов, рассчитанных на непрерывную работу и имеющих для этого соответствующую автоматику).</w:t>
      </w:r>
    </w:p>
    <w:p w:rsidR="00310E28" w:rsidRPr="00F668EB" w:rsidRDefault="000506D7" w:rsidP="00310E28">
      <w:pPr>
        <w:ind w:firstLine="180"/>
        <w:jc w:val="both"/>
      </w:pPr>
      <w:r>
        <w:t>3.1.10</w:t>
      </w:r>
      <w:r w:rsidR="00310E28" w:rsidRPr="00F668EB">
        <w:t>. Не допускать к пользованию газовым</w:t>
      </w:r>
      <w:r w:rsidR="008F3647" w:rsidRPr="00F668EB">
        <w:t>и</w:t>
      </w:r>
      <w:r w:rsidR="00310E28" w:rsidRPr="00F668EB">
        <w:t xml:space="preserve"> </w:t>
      </w:r>
      <w:r w:rsidR="008F3647" w:rsidRPr="00F668EB">
        <w:t>приборами</w:t>
      </w:r>
      <w:r w:rsidR="00310E28" w:rsidRPr="00F668EB">
        <w:t xml:space="preserve"> лиц, не ознакомленных с </w:t>
      </w:r>
      <w:r w:rsidR="008F3647" w:rsidRPr="00F668EB">
        <w:t>«</w:t>
      </w:r>
      <w:r w:rsidR="00310E28" w:rsidRPr="00F668EB">
        <w:t>Правилами пользования газом в быту</w:t>
      </w:r>
      <w:r w:rsidR="008F3647" w:rsidRPr="00F668EB">
        <w:t>»</w:t>
      </w:r>
      <w:r w:rsidR="00310E28" w:rsidRPr="00F668EB">
        <w:t>, детей дошкольного возраста и лиц, не контролирующих свои действия</w:t>
      </w:r>
      <w:r w:rsidR="008F3647" w:rsidRPr="00F668EB">
        <w:t xml:space="preserve"> и не знающих правил пользования этими приборами.</w:t>
      </w:r>
    </w:p>
    <w:p w:rsidR="00310E28" w:rsidRPr="00F668EB" w:rsidRDefault="000506D7" w:rsidP="00310E28">
      <w:pPr>
        <w:ind w:firstLine="180"/>
        <w:jc w:val="both"/>
      </w:pPr>
      <w:r>
        <w:t>3.1.11</w:t>
      </w:r>
      <w:r w:rsidR="00310E28" w:rsidRPr="00F668EB">
        <w:t>. Эксплуатировать газоиспользующее оборудование в соответствии с установленными для такого оборудования техническими требованиями.</w:t>
      </w:r>
    </w:p>
    <w:p w:rsidR="00310E28" w:rsidRPr="00F668EB" w:rsidRDefault="00310E28" w:rsidP="00310E28">
      <w:pPr>
        <w:ind w:firstLine="180"/>
        <w:contextualSpacing/>
        <w:jc w:val="both"/>
      </w:pPr>
      <w:r w:rsidRPr="00F668EB">
        <w:t>3.1.1</w:t>
      </w:r>
      <w:r w:rsidR="000506D7">
        <w:t>2</w:t>
      </w:r>
      <w:r w:rsidRPr="00F668EB">
        <w:t>. Не пользоваться помещениями, где установлено газовое оборудование, для сна и отдыха.</w:t>
      </w:r>
    </w:p>
    <w:p w:rsidR="00310E28" w:rsidRPr="00F668EB" w:rsidRDefault="00C51637" w:rsidP="00310E28">
      <w:pPr>
        <w:jc w:val="both"/>
      </w:pPr>
      <w:r w:rsidRPr="00F668EB">
        <w:t xml:space="preserve">  </w:t>
      </w:r>
      <w:r w:rsidR="00D03888" w:rsidRPr="00F668EB">
        <w:t xml:space="preserve"> </w:t>
      </w:r>
      <w:r w:rsidR="00310E28" w:rsidRPr="00F668EB">
        <w:t>3.1.1</w:t>
      </w:r>
      <w:r w:rsidR="000506D7">
        <w:t>3</w:t>
      </w:r>
      <w:r w:rsidR="00310E28" w:rsidRPr="00F668EB">
        <w:t xml:space="preserve">. Обеспечивать доступ представителя Исполнителя (при предъявлении удостоверения представителя Исполнителя) для проведения осмотра, ТО и ремонта ВДГО (ВКГО) согласно графику периодичности и(или) заявкам, а при аварийных ситуациях – в любое время суток. </w:t>
      </w:r>
    </w:p>
    <w:p w:rsidR="00310E28" w:rsidRPr="00F668EB" w:rsidRDefault="00310E28" w:rsidP="00490F7B">
      <w:pPr>
        <w:jc w:val="both"/>
      </w:pPr>
      <w:r w:rsidRPr="00F668EB">
        <w:rPr>
          <w:color w:val="C00000"/>
        </w:rPr>
        <w:t xml:space="preserve">   </w:t>
      </w:r>
      <w:r w:rsidRPr="00F668EB">
        <w:t>3.1.1</w:t>
      </w:r>
      <w:r w:rsidR="000506D7">
        <w:t>4</w:t>
      </w:r>
      <w:r w:rsidRPr="00F668EB">
        <w:t xml:space="preserve">. </w:t>
      </w:r>
      <w:r w:rsidR="00490F7B" w:rsidRPr="00F668EB">
        <w:t>Сообщать Исполнителю в течение 7 календарных дней со дня получения извещения о дате и вр</w:t>
      </w:r>
      <w:r w:rsidR="005249FB" w:rsidRPr="00F668EB">
        <w:t xml:space="preserve">емени допуска его сотрудников, </w:t>
      </w:r>
      <w:r w:rsidR="00490F7B" w:rsidRPr="00F668EB">
        <w:t xml:space="preserve">способом, позволяющим определить дату получения такого сообщения Исполнителем, об удобной дате (датах) и времени в течение последующих 10 календарных дней обеспечения допуска сотрудников Исполнителя в </w:t>
      </w:r>
      <w:r w:rsidR="005249FB" w:rsidRPr="00F668EB">
        <w:t>газифицированное помещение</w:t>
      </w:r>
      <w:r w:rsidR="00490F7B" w:rsidRPr="00F668EB">
        <w:t xml:space="preserve"> для выполнения работ по ТО </w:t>
      </w:r>
      <w:r w:rsidR="005249FB" w:rsidRPr="00F668EB">
        <w:t xml:space="preserve">и ремонту </w:t>
      </w:r>
      <w:r w:rsidR="00490F7B" w:rsidRPr="00F668EB">
        <w:t>ВДГО (ВКГО). Если же Заказчик не может обеспечить допуск сотрудников Исполнителя в квартиру (дом) в течение ближайших 10 дней, то он обязан сообщить Исполнителю об иных возможных дате (датах) и времени допуска для проведения указанных работ.</w:t>
      </w:r>
    </w:p>
    <w:p w:rsidR="00310E28" w:rsidRPr="00F668EB" w:rsidRDefault="00310E28" w:rsidP="00310E28">
      <w:pPr>
        <w:ind w:firstLine="180"/>
        <w:contextualSpacing/>
        <w:jc w:val="both"/>
      </w:pPr>
      <w:r w:rsidRPr="00F668EB">
        <w:t>3.1.1</w:t>
      </w:r>
      <w:r w:rsidR="000506D7">
        <w:t>5</w:t>
      </w:r>
      <w:r w:rsidRPr="00F668EB">
        <w:t>. Производить за свой счёт покраску находящихся у него на праве собственности либо ином вещном праве участков наружного и внутреннего газопровода жилого дома (помещения).</w:t>
      </w:r>
    </w:p>
    <w:p w:rsidR="00310E28" w:rsidRPr="00F668EB" w:rsidRDefault="00310E28" w:rsidP="00310E28">
      <w:pPr>
        <w:ind w:firstLine="180"/>
        <w:contextualSpacing/>
        <w:jc w:val="both"/>
      </w:pPr>
      <w:r w:rsidRPr="00F668EB">
        <w:t>3.1.1</w:t>
      </w:r>
      <w:r w:rsidR="000506D7">
        <w:t>6</w:t>
      </w:r>
      <w:r w:rsidRPr="00F668EB">
        <w:t xml:space="preserve">. Нести затраты по ремонту опор и креплений, </w:t>
      </w:r>
      <w:r w:rsidR="00E817FC" w:rsidRPr="00F668EB">
        <w:t>перекладке (</w:t>
      </w:r>
      <w:r w:rsidRPr="00F668EB">
        <w:t>в необходимых случаях - замене пришедших в негодность) принадлежащих ему газопроводов и газового оборудования.</w:t>
      </w:r>
    </w:p>
    <w:p w:rsidR="00310E28" w:rsidRPr="00F668EB" w:rsidRDefault="00310E28" w:rsidP="00310E28">
      <w:pPr>
        <w:ind w:firstLine="180"/>
        <w:contextualSpacing/>
        <w:jc w:val="both"/>
      </w:pPr>
      <w:r w:rsidRPr="00F668EB">
        <w:t>3.1.1</w:t>
      </w:r>
      <w:r w:rsidR="000506D7">
        <w:t>7</w:t>
      </w:r>
      <w:r w:rsidRPr="00F668EB">
        <w:t xml:space="preserve">. За свой счёт производить замену газоиспользующего оборудования и газопроводов, входящих в состав ВДГО (ВКГО), в случаях, указанных в п.1.9 настоящего Договора.  </w:t>
      </w:r>
    </w:p>
    <w:p w:rsidR="00310E28" w:rsidRPr="00F668EB" w:rsidRDefault="00310E28" w:rsidP="00310E28">
      <w:pPr>
        <w:ind w:firstLine="180"/>
        <w:jc w:val="both"/>
      </w:pPr>
      <w:r w:rsidRPr="00F668EB">
        <w:t>3.1.1</w:t>
      </w:r>
      <w:r w:rsidR="000506D7">
        <w:t>8</w:t>
      </w:r>
      <w:r w:rsidRPr="00F668EB">
        <w:t xml:space="preserve">. Сообщить в течение месяца Исполнителю об изменении владельца квартиры (дома), нанимателя </w:t>
      </w:r>
      <w:r w:rsidR="00EF1EDC" w:rsidRPr="00F668EB">
        <w:t xml:space="preserve">(собственника) квартиры (дома) </w:t>
      </w:r>
      <w:r w:rsidRPr="00F668EB">
        <w:t>или иных факторов, влекущих за собо</w:t>
      </w:r>
      <w:r w:rsidR="00EF1EDC" w:rsidRPr="00F668EB">
        <w:t>й изменение условий настоящего Д</w:t>
      </w:r>
      <w:r w:rsidRPr="00F668EB">
        <w:t>оговора.</w:t>
      </w:r>
    </w:p>
    <w:p w:rsidR="00310E28" w:rsidRDefault="00D03888" w:rsidP="00310E28">
      <w:pPr>
        <w:autoSpaceDE w:val="0"/>
        <w:autoSpaceDN w:val="0"/>
        <w:adjustRightInd w:val="0"/>
        <w:ind w:firstLine="142"/>
        <w:jc w:val="both"/>
      </w:pPr>
      <w:r w:rsidRPr="00F668EB">
        <w:t xml:space="preserve"> </w:t>
      </w:r>
      <w:r w:rsidR="00310E28" w:rsidRPr="00F668EB">
        <w:t>3.1.1</w:t>
      </w:r>
      <w:r w:rsidR="000506D7">
        <w:t>9</w:t>
      </w:r>
      <w:r w:rsidR="00310E28" w:rsidRPr="00F668EB">
        <w:t>. Соблю</w:t>
      </w:r>
      <w:r w:rsidR="008B3624" w:rsidRPr="00F668EB">
        <w:t xml:space="preserve">дать правила по безопасному </w:t>
      </w:r>
      <w:r w:rsidR="00310E28" w:rsidRPr="00F668EB">
        <w:t>пользованию газ</w:t>
      </w:r>
      <w:r w:rsidR="008B3624" w:rsidRPr="00F668EB">
        <w:t>ом</w:t>
      </w:r>
      <w:r w:rsidR="00310E28" w:rsidRPr="00F668EB">
        <w:t xml:space="preserve"> </w:t>
      </w:r>
      <w:r w:rsidR="008B3624" w:rsidRPr="00F668EB">
        <w:t xml:space="preserve">и инструкцию по эксплуатации приборов. </w:t>
      </w:r>
    </w:p>
    <w:p w:rsidR="00836021" w:rsidRDefault="00836021" w:rsidP="00310E28">
      <w:pPr>
        <w:autoSpaceDE w:val="0"/>
        <w:autoSpaceDN w:val="0"/>
        <w:adjustRightInd w:val="0"/>
        <w:ind w:firstLine="142"/>
        <w:jc w:val="both"/>
      </w:pPr>
    </w:p>
    <w:p w:rsidR="00836021" w:rsidRDefault="00836021" w:rsidP="00310E28">
      <w:pPr>
        <w:autoSpaceDE w:val="0"/>
        <w:autoSpaceDN w:val="0"/>
        <w:adjustRightInd w:val="0"/>
        <w:ind w:firstLine="142"/>
        <w:jc w:val="both"/>
      </w:pPr>
    </w:p>
    <w:p w:rsidR="00836021" w:rsidRPr="00F668EB" w:rsidRDefault="00836021" w:rsidP="00310E28">
      <w:pPr>
        <w:autoSpaceDE w:val="0"/>
        <w:autoSpaceDN w:val="0"/>
        <w:adjustRightInd w:val="0"/>
        <w:ind w:firstLine="142"/>
        <w:jc w:val="both"/>
      </w:pPr>
    </w:p>
    <w:p w:rsidR="00310E28" w:rsidRPr="00F668EB" w:rsidRDefault="00310E28" w:rsidP="00310E28">
      <w:pPr>
        <w:ind w:firstLine="180"/>
        <w:jc w:val="both"/>
        <w:rPr>
          <w:b/>
        </w:rPr>
      </w:pPr>
      <w:r w:rsidRPr="00F668EB">
        <w:t xml:space="preserve">3.2. </w:t>
      </w:r>
      <w:r w:rsidRPr="00F668EB">
        <w:rPr>
          <w:b/>
        </w:rPr>
        <w:t>Заказчик имеет право требовать:</w:t>
      </w:r>
    </w:p>
    <w:p w:rsidR="00310E28" w:rsidRPr="00F668EB" w:rsidRDefault="00310E28" w:rsidP="00310E28">
      <w:pPr>
        <w:ind w:firstLine="284"/>
        <w:jc w:val="both"/>
      </w:pPr>
      <w:bookmarkStart w:id="0" w:name="sub_10411"/>
      <w:r w:rsidRPr="00F668EB">
        <w:t xml:space="preserve">а) выполнения работ (оказания услуг) по ТО </w:t>
      </w:r>
      <w:r w:rsidRPr="00F668EB">
        <w:rPr>
          <w:color w:val="000000"/>
        </w:rPr>
        <w:t>ВДГО (ВКГО</w:t>
      </w:r>
      <w:r w:rsidRPr="00F668EB">
        <w:t>) в соответствии с настоящим Договором, Правилами №410, иными нормативными правовыми и нормативными техническими актами;</w:t>
      </w:r>
    </w:p>
    <w:p w:rsidR="00310E28" w:rsidRPr="00F668EB" w:rsidRDefault="00310E28" w:rsidP="00310E28">
      <w:pPr>
        <w:ind w:firstLine="284"/>
        <w:jc w:val="both"/>
      </w:pPr>
      <w:bookmarkStart w:id="1" w:name="sub_10412"/>
      <w:bookmarkEnd w:id="0"/>
      <w:r w:rsidRPr="00F668EB">
        <w:t xml:space="preserve">б) внесения изменений в условия настоящего Договора в части, касающейся перечня оборудования, входящего в состав обслуживаемого </w:t>
      </w:r>
      <w:r w:rsidRPr="00F668EB">
        <w:rPr>
          <w:color w:val="000000"/>
        </w:rPr>
        <w:t>ВДГО (ВКГО)</w:t>
      </w:r>
      <w:r w:rsidRPr="00F668EB">
        <w:t xml:space="preserve">, в случае изменения количества и </w:t>
      </w:r>
      <w:r w:rsidR="0066637B" w:rsidRPr="00F668EB">
        <w:t>видов(</w:t>
      </w:r>
      <w:r w:rsidRPr="00F668EB">
        <w:t>типов</w:t>
      </w:r>
      <w:r w:rsidR="0066637B" w:rsidRPr="00F668EB">
        <w:t>)</w:t>
      </w:r>
      <w:r w:rsidRPr="00F668EB">
        <w:t xml:space="preserve"> входящего в его состав оборудования;</w:t>
      </w:r>
    </w:p>
    <w:p w:rsidR="00310E28" w:rsidRPr="00F668EB" w:rsidRDefault="00310E28" w:rsidP="00310E28">
      <w:pPr>
        <w:ind w:firstLine="284"/>
        <w:jc w:val="both"/>
      </w:pPr>
      <w:bookmarkStart w:id="2" w:name="sub_10413"/>
      <w:bookmarkEnd w:id="1"/>
      <w:r w:rsidRPr="00F668EB">
        <w:t>в) снижения (перерасчета) платы за неисполнение (ненадлежащее исполнение) обязательств, вытекающих из настоящего Договора;</w:t>
      </w:r>
    </w:p>
    <w:p w:rsidR="00310E28" w:rsidRPr="00F668EB" w:rsidRDefault="00310E28" w:rsidP="00310E28">
      <w:pPr>
        <w:ind w:firstLine="284"/>
        <w:jc w:val="both"/>
      </w:pPr>
      <w:bookmarkStart w:id="3" w:name="sub_10414"/>
      <w:bookmarkEnd w:id="2"/>
      <w:r w:rsidRPr="00F668EB">
        <w:t>г) возмещения ущерба, причиненного в результате действий (бездействия) Исполнителя;</w:t>
      </w:r>
    </w:p>
    <w:p w:rsidR="00310E28" w:rsidRPr="00F668EB" w:rsidRDefault="00310E28" w:rsidP="00310E28">
      <w:pPr>
        <w:ind w:firstLine="284"/>
        <w:jc w:val="both"/>
        <w:rPr>
          <w:b/>
        </w:rPr>
      </w:pPr>
      <w:bookmarkStart w:id="4" w:name="sub_10415"/>
      <w:bookmarkEnd w:id="3"/>
      <w:r w:rsidRPr="00F668EB">
        <w:t xml:space="preserve">д) расторжения настоящего Договора в одностороннем порядке в случаях и в порядке, которые установлены </w:t>
      </w:r>
      <w:hyperlink r:id="rId10" w:history="1">
        <w:r w:rsidRPr="00F668EB">
          <w:rPr>
            <w:rStyle w:val="af6"/>
            <w:b w:val="0"/>
            <w:color w:val="auto"/>
            <w:sz w:val="24"/>
            <w:szCs w:val="24"/>
          </w:rPr>
          <w:t>Гражданским кодексом</w:t>
        </w:r>
      </w:hyperlink>
      <w:r w:rsidRPr="00F668EB">
        <w:rPr>
          <w:b/>
        </w:rPr>
        <w:t xml:space="preserve"> </w:t>
      </w:r>
      <w:r w:rsidR="006D747D" w:rsidRPr="00F668EB">
        <w:t>РФ</w:t>
      </w:r>
      <w:r w:rsidR="00D03888" w:rsidRPr="00F668EB">
        <w:t>, Правилами №410 и настоящим Д</w:t>
      </w:r>
      <w:r w:rsidRPr="00F668EB">
        <w:t>оговором.</w:t>
      </w:r>
      <w:bookmarkEnd w:id="4"/>
    </w:p>
    <w:p w:rsidR="00A819EC" w:rsidRPr="00A819EC" w:rsidRDefault="00310E28" w:rsidP="00310E28">
      <w:pPr>
        <w:tabs>
          <w:tab w:val="left" w:pos="567"/>
          <w:tab w:val="left" w:pos="9356"/>
        </w:tabs>
        <w:ind w:right="-1" w:firstLine="284"/>
        <w:jc w:val="both"/>
        <w:rPr>
          <w:sz w:val="12"/>
          <w:szCs w:val="12"/>
        </w:rPr>
      </w:pPr>
      <w:r w:rsidRPr="00F668EB">
        <w:t xml:space="preserve">е) выполнения Исполнителем гарантийных обязательств за проведенные им работы в течение шести месяцев после их выполнения, если неисправность не явилась следствием механических повреждений, износа, заводского дефекта, истечения расчетного срока службы газового прибора, установленного заводом-изготовителем, а также нарушений Заказчиком требований Правил №410, «Правил пользования газом в быту» и инструкции по эксплуатации прибора. Перечень работ, выполняемых Исполнителем бесплатно в рамках гарантийных обязательств, утверждён </w:t>
      </w:r>
      <w:r w:rsidR="006D747D" w:rsidRPr="00F668EB">
        <w:t xml:space="preserve">приказом </w:t>
      </w:r>
      <w:r w:rsidRPr="00F668EB">
        <w:t>Исполнител</w:t>
      </w:r>
      <w:r w:rsidR="006D747D" w:rsidRPr="00F668EB">
        <w:t>я</w:t>
      </w:r>
      <w:r w:rsidRPr="00F668EB">
        <w:t xml:space="preserve"> и предъяв</w:t>
      </w:r>
      <w:r w:rsidR="00861EB5">
        <w:t>ляется Заказчику по требованию.</w:t>
      </w:r>
    </w:p>
    <w:p w:rsidR="00310E28" w:rsidRPr="00A819EC" w:rsidRDefault="00310E28" w:rsidP="00310E28">
      <w:pPr>
        <w:numPr>
          <w:ilvl w:val="0"/>
          <w:numId w:val="1"/>
        </w:numPr>
        <w:tabs>
          <w:tab w:val="clear" w:pos="1806"/>
          <w:tab w:val="num" w:pos="540"/>
        </w:tabs>
        <w:ind w:left="0" w:firstLine="180"/>
        <w:jc w:val="center"/>
      </w:pPr>
      <w:r w:rsidRPr="00F668EB">
        <w:rPr>
          <w:b/>
        </w:rPr>
        <w:t>Цена</w:t>
      </w:r>
      <w:r w:rsidR="003A778A" w:rsidRPr="00F668EB">
        <w:rPr>
          <w:b/>
        </w:rPr>
        <w:t xml:space="preserve"> договора</w:t>
      </w:r>
      <w:r w:rsidRPr="00F668EB">
        <w:rPr>
          <w:b/>
        </w:rPr>
        <w:t>, порядок и сроки оплаты</w:t>
      </w:r>
    </w:p>
    <w:p w:rsidR="00A819EC" w:rsidRPr="00A819EC" w:rsidRDefault="00A819EC" w:rsidP="00A819EC">
      <w:pPr>
        <w:ind w:left="180"/>
        <w:rPr>
          <w:sz w:val="12"/>
          <w:szCs w:val="12"/>
        </w:rPr>
      </w:pPr>
    </w:p>
    <w:p w:rsidR="00310E28" w:rsidRPr="00836E64" w:rsidRDefault="00310E28" w:rsidP="00310E28">
      <w:pPr>
        <w:jc w:val="both"/>
      </w:pPr>
      <w:r w:rsidRPr="00F668EB">
        <w:t xml:space="preserve">    4.1. Цена (стоимость) </w:t>
      </w:r>
      <w:r w:rsidR="00A91D00" w:rsidRPr="00F668EB">
        <w:t xml:space="preserve">оказанных </w:t>
      </w:r>
      <w:r w:rsidRPr="00F668EB">
        <w:t xml:space="preserve">услуг по ТО определяется по фактическому объёму </w:t>
      </w:r>
      <w:r w:rsidR="00A91D00" w:rsidRPr="00F668EB">
        <w:t>услуг</w:t>
      </w:r>
      <w:r w:rsidRPr="00F668EB">
        <w:t xml:space="preserve"> на основании Прейскуранта (опубликованного на официальном сайте </w:t>
      </w:r>
      <w:hyperlink r:id="rId11" w:history="1">
        <w:r w:rsidRPr="00F668EB">
          <w:rPr>
            <w:rStyle w:val="a3"/>
            <w:rFonts w:eastAsiaTheme="majorEastAsia"/>
            <w:lang w:val="en-US"/>
          </w:rPr>
          <w:t>www</w:t>
        </w:r>
        <w:r w:rsidRPr="00F668EB">
          <w:rPr>
            <w:rStyle w:val="a3"/>
            <w:rFonts w:eastAsiaTheme="majorEastAsia"/>
          </w:rPr>
          <w:t>.</w:t>
        </w:r>
        <w:r w:rsidR="009C1AD4" w:rsidRPr="009C1AD4">
          <w:rPr>
            <w:rFonts w:eastAsiaTheme="majorEastAsia"/>
          </w:rPr>
          <w:t xml:space="preserve"> </w:t>
        </w:r>
        <w:r w:rsidR="009C1AD4" w:rsidRPr="009C1AD4">
          <w:rPr>
            <w:rStyle w:val="a3"/>
            <w:rFonts w:eastAsiaTheme="majorEastAsia"/>
            <w:lang w:val="en-US"/>
          </w:rPr>
          <w:t>ingushgaz</w:t>
        </w:r>
        <w:r w:rsidRPr="00F668EB">
          <w:rPr>
            <w:rStyle w:val="a3"/>
            <w:rFonts w:eastAsiaTheme="majorEastAsia"/>
          </w:rPr>
          <w:t>.</w:t>
        </w:r>
        <w:r w:rsidRPr="00F668EB">
          <w:rPr>
            <w:rStyle w:val="a3"/>
            <w:rFonts w:eastAsiaTheme="majorEastAsia"/>
            <w:lang w:val="en-US"/>
          </w:rPr>
          <w:t>ru</w:t>
        </w:r>
      </w:hyperlink>
      <w:r w:rsidRPr="00F668EB">
        <w:t xml:space="preserve">), утвержденного Исполнителем и действующего на момент </w:t>
      </w:r>
      <w:r w:rsidR="007D5FB1" w:rsidRPr="00F668EB">
        <w:t xml:space="preserve">их </w:t>
      </w:r>
      <w:r w:rsidRPr="00F668EB">
        <w:t>оказания, и указывается в акте сдачи-приёмки выполненных работ (оказанных услуг)</w:t>
      </w:r>
      <w:r w:rsidR="00EB5D6B">
        <w:t xml:space="preserve">, </w:t>
      </w:r>
      <w:r w:rsidR="00EB5D6B" w:rsidRPr="00836E64">
        <w:t>являющемся неотъемлемой частью настоящего Договора</w:t>
      </w:r>
      <w:r w:rsidRPr="00836E64">
        <w:t xml:space="preserve">. </w:t>
      </w:r>
    </w:p>
    <w:p w:rsidR="00310E28" w:rsidRPr="00F668EB" w:rsidRDefault="00310E28" w:rsidP="00310E28">
      <w:pPr>
        <w:pStyle w:val="21"/>
        <w:spacing w:after="0" w:line="240" w:lineRule="auto"/>
        <w:ind w:firstLine="180"/>
        <w:jc w:val="both"/>
      </w:pPr>
      <w:r w:rsidRPr="00F668EB">
        <w:t xml:space="preserve"> 4.2. Стоимость ремонта </w:t>
      </w:r>
      <w:r w:rsidR="007D5FB1" w:rsidRPr="00F668EB">
        <w:t>ВДГО (ВКГО)</w:t>
      </w:r>
      <w:r w:rsidRPr="00F668EB">
        <w:t xml:space="preserve"> определяется </w:t>
      </w:r>
      <w:r w:rsidR="00686AF4" w:rsidRPr="00F668EB">
        <w:t xml:space="preserve">и оплачивается Заказчиком по </w:t>
      </w:r>
      <w:r w:rsidRPr="00F668EB">
        <w:t>Прейскурант</w:t>
      </w:r>
      <w:r w:rsidR="00686AF4" w:rsidRPr="00F668EB">
        <w:t>у</w:t>
      </w:r>
      <w:r w:rsidRPr="00F668EB">
        <w:t xml:space="preserve"> цен на услуги Исполнителя, опубликованном на официальном сайте </w:t>
      </w:r>
      <w:hyperlink r:id="rId12" w:history="1">
        <w:r w:rsidRPr="00F668EB">
          <w:rPr>
            <w:rStyle w:val="a3"/>
            <w:rFonts w:eastAsiaTheme="majorEastAsia"/>
            <w:lang w:val="en-US"/>
          </w:rPr>
          <w:t>www</w:t>
        </w:r>
        <w:r w:rsidRPr="00F668EB">
          <w:rPr>
            <w:rStyle w:val="a3"/>
            <w:rFonts w:eastAsiaTheme="majorEastAsia"/>
          </w:rPr>
          <w:t>.</w:t>
        </w:r>
        <w:r w:rsidR="009C1AD4" w:rsidRPr="009C1AD4">
          <w:rPr>
            <w:rFonts w:eastAsiaTheme="majorEastAsia"/>
          </w:rPr>
          <w:t xml:space="preserve"> </w:t>
        </w:r>
        <w:r w:rsidR="009C1AD4" w:rsidRPr="009C1AD4">
          <w:rPr>
            <w:rStyle w:val="a3"/>
            <w:rFonts w:eastAsiaTheme="majorEastAsia"/>
            <w:lang w:val="en-US"/>
          </w:rPr>
          <w:t>ingushgaz</w:t>
        </w:r>
        <w:r w:rsidRPr="00F668EB">
          <w:rPr>
            <w:rStyle w:val="a3"/>
            <w:rFonts w:eastAsiaTheme="majorEastAsia"/>
          </w:rPr>
          <w:t>.</w:t>
        </w:r>
        <w:r w:rsidRPr="00F668EB">
          <w:rPr>
            <w:rStyle w:val="a3"/>
            <w:rFonts w:eastAsiaTheme="majorEastAsia"/>
            <w:lang w:val="en-US"/>
          </w:rPr>
          <w:t>ru</w:t>
        </w:r>
      </w:hyperlink>
      <w:r w:rsidRPr="00F668EB">
        <w:t xml:space="preserve"> </w:t>
      </w:r>
      <w:r w:rsidR="00686AF4" w:rsidRPr="00F668EB">
        <w:t>.</w:t>
      </w:r>
    </w:p>
    <w:p w:rsidR="00310E28" w:rsidRPr="00F668EB" w:rsidRDefault="00310E28" w:rsidP="00310E28">
      <w:pPr>
        <w:ind w:firstLine="284"/>
        <w:jc w:val="both"/>
      </w:pPr>
      <w:r w:rsidRPr="00F668EB">
        <w:t xml:space="preserve">4.3. Оплату за </w:t>
      </w:r>
      <w:r w:rsidR="009776E3">
        <w:t xml:space="preserve">выполненные </w:t>
      </w:r>
      <w:r w:rsidR="00A91D00" w:rsidRPr="00F668EB">
        <w:t xml:space="preserve">работы </w:t>
      </w:r>
      <w:r w:rsidRPr="00F668EB">
        <w:t>(</w:t>
      </w:r>
      <w:r w:rsidR="009776E3">
        <w:t xml:space="preserve">оказанные </w:t>
      </w:r>
      <w:r w:rsidR="00A91D00" w:rsidRPr="00F668EB">
        <w:t>услуги</w:t>
      </w:r>
      <w:r w:rsidRPr="00F668EB">
        <w:t xml:space="preserve">) Заказчик производит после их </w:t>
      </w:r>
      <w:r w:rsidR="009776E3">
        <w:t>выполнения (</w:t>
      </w:r>
      <w:r w:rsidRPr="00F668EB">
        <w:t>оказания</w:t>
      </w:r>
      <w:r w:rsidR="009776E3">
        <w:t>)</w:t>
      </w:r>
      <w:r w:rsidRPr="00F668EB">
        <w:t xml:space="preserve"> путём вручения денежных средств представителю Исполнителя. Исполнитель выдаёт Заказчику по одному экземпляру документов об оплате </w:t>
      </w:r>
      <w:r w:rsidR="00A91D00" w:rsidRPr="00F668EB">
        <w:t xml:space="preserve">(кассовый чек или квитанцию на оказание услуг газификации и </w:t>
      </w:r>
      <w:r w:rsidR="00B36B17" w:rsidRPr="00F668EB">
        <w:t xml:space="preserve">   </w:t>
      </w:r>
      <w:r w:rsidR="00A91D00" w:rsidRPr="00F668EB">
        <w:t>газоснабжени</w:t>
      </w:r>
      <w:r w:rsidR="00B94466" w:rsidRPr="00F668EB">
        <w:t>я</w:t>
      </w:r>
      <w:r w:rsidR="00A91D00" w:rsidRPr="00F668EB">
        <w:t xml:space="preserve">) </w:t>
      </w:r>
      <w:r w:rsidRPr="00F668EB">
        <w:t xml:space="preserve">и </w:t>
      </w:r>
      <w:r w:rsidR="00A91D00" w:rsidRPr="00F668EB">
        <w:t xml:space="preserve">документ, </w:t>
      </w:r>
      <w:r w:rsidRPr="00F668EB">
        <w:t xml:space="preserve">подтверждающий объём выполненных работ (оказанных услуг) </w:t>
      </w:r>
      <w:r w:rsidR="00A91D00" w:rsidRPr="00F668EB">
        <w:t>(а</w:t>
      </w:r>
      <w:r w:rsidRPr="00F668EB">
        <w:t>кт сдачи-приёмки выполненных работ (оказанных услуг)</w:t>
      </w:r>
      <w:r w:rsidR="00E96013" w:rsidRPr="00F668EB">
        <w:t>)</w:t>
      </w:r>
      <w:r w:rsidRPr="00F668EB">
        <w:t xml:space="preserve">. </w:t>
      </w:r>
    </w:p>
    <w:p w:rsidR="00310E28" w:rsidRPr="00F668EB" w:rsidRDefault="00310E28" w:rsidP="00310E28">
      <w:pPr>
        <w:jc w:val="both"/>
      </w:pPr>
      <w:r w:rsidRPr="00F668EB">
        <w:t xml:space="preserve">   4.4. Заказчик производит Исполнителю предварительную оплату работ по </w:t>
      </w:r>
      <w:r w:rsidR="003A778A" w:rsidRPr="00F668EB">
        <w:t xml:space="preserve">приостановлению и </w:t>
      </w:r>
      <w:r w:rsidR="00E96013" w:rsidRPr="00F668EB">
        <w:t>возобновлению подачи газа</w:t>
      </w:r>
      <w:r w:rsidRPr="00F668EB">
        <w:t xml:space="preserve">, а также </w:t>
      </w:r>
      <w:r w:rsidR="00E96013" w:rsidRPr="00F668EB">
        <w:t xml:space="preserve">по </w:t>
      </w:r>
      <w:r w:rsidRPr="00F668EB">
        <w:t>повторн</w:t>
      </w:r>
      <w:r w:rsidR="00E96013" w:rsidRPr="00F668EB">
        <w:t>ому</w:t>
      </w:r>
      <w:r w:rsidRPr="00F668EB">
        <w:t xml:space="preserve"> пуск</w:t>
      </w:r>
      <w:r w:rsidR="00E96013" w:rsidRPr="00F668EB">
        <w:t>у</w:t>
      </w:r>
      <w:r w:rsidRPr="00F668EB">
        <w:t xml:space="preserve"> газа в ВДГО (ВКГО), отключенное по вине Заказчика, в случаях, предусмотренных условиями настоящего Договора и действующим законодательством. </w:t>
      </w:r>
    </w:p>
    <w:p w:rsidR="00310E28" w:rsidRPr="00F668EB" w:rsidRDefault="00310E28" w:rsidP="00310E28">
      <w:pPr>
        <w:ind w:firstLine="180"/>
        <w:jc w:val="both"/>
      </w:pPr>
      <w:r w:rsidRPr="00F668EB">
        <w:t>4.5. Устранение утечек газа на газопроводах</w:t>
      </w:r>
      <w:r w:rsidR="00D50E38" w:rsidRPr="00F668EB">
        <w:t>, газовом оборудовании</w:t>
      </w:r>
      <w:r w:rsidRPr="00F668EB">
        <w:t xml:space="preserve"> и на кранах, произошедших не по вине Заказчика в период гарантийного срока, в соответствии с п.5.1 настоящего Договора выполняется Исполнителем без оплаты.</w:t>
      </w:r>
    </w:p>
    <w:p w:rsidR="00310E28" w:rsidRPr="00F668EB" w:rsidRDefault="00310E28" w:rsidP="00310E28">
      <w:pPr>
        <w:ind w:firstLine="180"/>
        <w:jc w:val="both"/>
      </w:pPr>
      <w:r w:rsidRPr="00F668EB">
        <w:t xml:space="preserve">4.6. При возникновении аварийной ситуации не по вине Исполнителя, а также </w:t>
      </w:r>
      <w:r w:rsidR="00BE2FEE" w:rsidRPr="00F668EB">
        <w:t>при её ликвидации замена вышедших</w:t>
      </w:r>
      <w:r w:rsidRPr="00F668EB">
        <w:t xml:space="preserve"> из строя </w:t>
      </w:r>
      <w:r w:rsidR="003A778A" w:rsidRPr="00F668EB">
        <w:t xml:space="preserve">комплектующих частей </w:t>
      </w:r>
      <w:r w:rsidRPr="00F668EB">
        <w:t xml:space="preserve">газового оборудования и </w:t>
      </w:r>
      <w:r w:rsidR="00BE2FEE" w:rsidRPr="00F668EB">
        <w:t xml:space="preserve">самого </w:t>
      </w:r>
      <w:r w:rsidR="003A778A" w:rsidRPr="00F668EB">
        <w:t>газового оборудования</w:t>
      </w:r>
      <w:r w:rsidRPr="00F668EB">
        <w:t xml:space="preserve">, указанных в п.1.4, производится за счёт средств Заказчика. </w:t>
      </w:r>
    </w:p>
    <w:p w:rsidR="00310E28" w:rsidRPr="00F668EB" w:rsidRDefault="00310E28" w:rsidP="00310E28">
      <w:pPr>
        <w:ind w:firstLine="180"/>
        <w:jc w:val="both"/>
      </w:pPr>
      <w:r w:rsidRPr="00F668EB">
        <w:t xml:space="preserve">4.7. В случае необоснованного (ложного) вызова Заказчиком Исполнителя, не связанного с выполнением обязательств последнего по настоящему Договору, Заказчик оплачивает стоимость вызова Исполнителя согласно Прейскуранту. </w:t>
      </w:r>
    </w:p>
    <w:p w:rsidR="00310E28" w:rsidRDefault="00310E28" w:rsidP="00310E28">
      <w:pPr>
        <w:ind w:firstLine="180"/>
        <w:jc w:val="both"/>
      </w:pPr>
      <w:r w:rsidRPr="00F668EB">
        <w:t xml:space="preserve">4.8. При изменении (индексации) </w:t>
      </w:r>
      <w:r w:rsidR="00A91D00" w:rsidRPr="00F668EB">
        <w:t>цен</w:t>
      </w:r>
      <w:r w:rsidRPr="00F668EB">
        <w:t xml:space="preserve"> за предоставленные услуги (</w:t>
      </w:r>
      <w:r w:rsidR="00F00932" w:rsidRPr="00F668EB">
        <w:t xml:space="preserve">выполненные </w:t>
      </w:r>
      <w:r w:rsidRPr="00F668EB">
        <w:t>работы) Заказчик производит оплату ремонта, замены и ТО ВДГО (ВКГО) по ценам вновь утверждённого Прейскуранта.</w:t>
      </w:r>
    </w:p>
    <w:p w:rsidR="00A819EC" w:rsidRPr="00A819EC" w:rsidRDefault="00A819EC" w:rsidP="00310E28">
      <w:pPr>
        <w:ind w:firstLine="180"/>
        <w:jc w:val="both"/>
        <w:rPr>
          <w:sz w:val="12"/>
          <w:szCs w:val="12"/>
        </w:rPr>
      </w:pPr>
    </w:p>
    <w:p w:rsidR="00310E28" w:rsidRDefault="00310E28" w:rsidP="00310E28">
      <w:pPr>
        <w:ind w:firstLine="180"/>
        <w:jc w:val="center"/>
        <w:rPr>
          <w:b/>
        </w:rPr>
      </w:pPr>
      <w:r w:rsidRPr="00F668EB">
        <w:rPr>
          <w:b/>
        </w:rPr>
        <w:t>5. Ответственность сторон</w:t>
      </w:r>
    </w:p>
    <w:p w:rsidR="00A819EC" w:rsidRPr="00A819EC" w:rsidRDefault="00A819EC" w:rsidP="00310E28">
      <w:pPr>
        <w:ind w:firstLine="180"/>
        <w:jc w:val="center"/>
        <w:rPr>
          <w:b/>
          <w:sz w:val="12"/>
          <w:szCs w:val="12"/>
        </w:rPr>
      </w:pPr>
    </w:p>
    <w:p w:rsidR="00674740" w:rsidRPr="00F668EB" w:rsidRDefault="00310E28" w:rsidP="00310E28">
      <w:pPr>
        <w:ind w:firstLine="142"/>
        <w:jc w:val="both"/>
      </w:pPr>
      <w:r w:rsidRPr="00F668EB">
        <w:t xml:space="preserve">  </w:t>
      </w:r>
      <w:r w:rsidRPr="006404A6">
        <w:t>5.1. Исполнитель принимает на себя гарантийные обязательства за выполненные им работы</w:t>
      </w:r>
      <w:r w:rsidR="00B71A9B" w:rsidRPr="006404A6">
        <w:t xml:space="preserve"> (оказанные услуги)</w:t>
      </w:r>
      <w:r w:rsidRPr="006404A6">
        <w:t xml:space="preserve"> в течение шести месяцев со дня </w:t>
      </w:r>
      <w:r w:rsidR="00EB04D9" w:rsidRPr="006404A6">
        <w:t>выполнения работ (</w:t>
      </w:r>
      <w:r w:rsidRPr="006404A6">
        <w:t>оказания услуг</w:t>
      </w:r>
      <w:r w:rsidR="00EB04D9" w:rsidRPr="006404A6">
        <w:t>)</w:t>
      </w:r>
      <w:r w:rsidRPr="006404A6">
        <w:t xml:space="preserve"> по ТО и подписания акта сдачи-приёмки выполненных работ (оказанных услуг). На замененные детали и оборудование распространяется гарантия завода-изготовителя или продавца.</w:t>
      </w:r>
      <w:r w:rsidRPr="00F668EB">
        <w:t xml:space="preserve"> </w:t>
      </w:r>
    </w:p>
    <w:p w:rsidR="00310E28" w:rsidRPr="00F668EB" w:rsidRDefault="00310E28" w:rsidP="00310E28">
      <w:pPr>
        <w:ind w:firstLine="142"/>
        <w:jc w:val="both"/>
      </w:pPr>
      <w:r w:rsidRPr="00F668EB">
        <w:t xml:space="preserve">  5.2. Исполнитель нес</w:t>
      </w:r>
      <w:r w:rsidR="00C97176" w:rsidRPr="00F668EB">
        <w:t>ё</w:t>
      </w:r>
      <w:r w:rsidRPr="00F668EB">
        <w:t xml:space="preserve">т установленную </w:t>
      </w:r>
      <w:hyperlink r:id="rId13" w:history="1">
        <w:r w:rsidRPr="00F668EB">
          <w:rPr>
            <w:rStyle w:val="af6"/>
            <w:b w:val="0"/>
            <w:color w:val="auto"/>
            <w:sz w:val="24"/>
            <w:szCs w:val="24"/>
          </w:rPr>
          <w:t>Гражданским кодексом</w:t>
        </w:r>
      </w:hyperlink>
      <w:r w:rsidRPr="00F668EB">
        <w:t xml:space="preserve"> </w:t>
      </w:r>
      <w:r w:rsidR="00674740" w:rsidRPr="00F668EB">
        <w:t>РФ</w:t>
      </w:r>
      <w:r w:rsidRPr="00F668EB">
        <w:t xml:space="preserve">, </w:t>
      </w:r>
      <w:hyperlink r:id="rId14" w:history="1">
        <w:r w:rsidRPr="00F668EB">
          <w:rPr>
            <w:rStyle w:val="af6"/>
            <w:b w:val="0"/>
            <w:color w:val="auto"/>
            <w:sz w:val="24"/>
            <w:szCs w:val="24"/>
          </w:rPr>
          <w:t>Законом</w:t>
        </w:r>
      </w:hyperlink>
      <w:r w:rsidRPr="00F668EB">
        <w:rPr>
          <w:b/>
        </w:rPr>
        <w:t xml:space="preserve"> </w:t>
      </w:r>
      <w:r w:rsidR="00674740" w:rsidRPr="00F668EB">
        <w:t>РФ</w:t>
      </w:r>
      <w:r w:rsidRPr="00F668EB">
        <w:t xml:space="preserve"> </w:t>
      </w:r>
      <w:r w:rsidR="00674740" w:rsidRPr="00F668EB">
        <w:t>«</w:t>
      </w:r>
      <w:r w:rsidRPr="00F668EB">
        <w:t>О защите прав потребителей</w:t>
      </w:r>
      <w:r w:rsidR="00674740" w:rsidRPr="00F668EB">
        <w:t xml:space="preserve">» </w:t>
      </w:r>
      <w:r w:rsidRPr="00F668EB">
        <w:t>и настоящим Договором гражданско-правовую ответственность:</w:t>
      </w:r>
    </w:p>
    <w:p w:rsidR="00310E28" w:rsidRPr="00F668EB" w:rsidRDefault="00310E28" w:rsidP="00310E28">
      <w:pPr>
        <w:ind w:firstLine="426"/>
        <w:jc w:val="both"/>
      </w:pPr>
      <w:bookmarkStart w:id="5" w:name="sub_10661"/>
      <w:r w:rsidRPr="00F668EB">
        <w:t>а) за нарушение качества выполнения работ (оказания услуг) по ТО и ремонту ВДГО (ВКГО);</w:t>
      </w:r>
    </w:p>
    <w:p w:rsidR="00310E28" w:rsidRPr="00F668EB" w:rsidRDefault="00310E28" w:rsidP="00310E28">
      <w:pPr>
        <w:ind w:firstLine="426"/>
        <w:jc w:val="both"/>
      </w:pPr>
      <w:bookmarkStart w:id="6" w:name="sub_10662"/>
      <w:bookmarkEnd w:id="5"/>
      <w:r w:rsidRPr="00F668EB">
        <w:t>б) за вред, причин</w:t>
      </w:r>
      <w:r w:rsidR="003A778A" w:rsidRPr="00F668EB">
        <w:t>ё</w:t>
      </w:r>
      <w:r w:rsidRPr="00F668EB">
        <w:t xml:space="preserve">нный жизни, здоровью и имуществу Заказчика вследствие нарушения качества выполнения работ (оказания услуг) по ТО и ремонту ВДГО (ВКГО) или непредоставления </w:t>
      </w:r>
      <w:r w:rsidR="00DC1B4D" w:rsidRPr="00F668EB">
        <w:t>Заказчику</w:t>
      </w:r>
      <w:r w:rsidRPr="00F668EB">
        <w:t xml:space="preserve"> полной и достоверной информации о выполняемых работах (оказываемых услугах);</w:t>
      </w:r>
    </w:p>
    <w:p w:rsidR="00910F5D" w:rsidRDefault="003A778A" w:rsidP="00910F5D">
      <w:pPr>
        <w:ind w:firstLine="426"/>
        <w:jc w:val="both"/>
      </w:pPr>
      <w:bookmarkStart w:id="7" w:name="sub_10663"/>
      <w:bookmarkEnd w:id="6"/>
      <w:r w:rsidRPr="00F668EB">
        <w:t>в) за убытки, причинённые З</w:t>
      </w:r>
      <w:r w:rsidR="00310E28" w:rsidRPr="00F668EB">
        <w:t>аказчику в результате нарушения Исполнителем прав Заказчика, в том числе в результате заключения договора о ТО и ремонте ВДГО (ВКГО), содержащего условия, ущемляющие права Заказчика, предусмотренные</w:t>
      </w:r>
      <w:r w:rsidR="00310E28" w:rsidRPr="00F668EB">
        <w:rPr>
          <w:b/>
        </w:rPr>
        <w:t xml:space="preserve"> </w:t>
      </w:r>
      <w:hyperlink r:id="rId15" w:history="1">
        <w:r w:rsidR="00310E28" w:rsidRPr="00F668EB">
          <w:rPr>
            <w:rStyle w:val="af6"/>
            <w:b w:val="0"/>
            <w:color w:val="auto"/>
            <w:sz w:val="24"/>
            <w:szCs w:val="24"/>
          </w:rPr>
          <w:t>Законом</w:t>
        </w:r>
      </w:hyperlink>
      <w:r w:rsidR="00310E28" w:rsidRPr="00F668EB">
        <w:t xml:space="preserve"> </w:t>
      </w:r>
      <w:r w:rsidRPr="00F668EB">
        <w:t>РФ</w:t>
      </w:r>
      <w:r w:rsidR="00310E28" w:rsidRPr="00F668EB">
        <w:t xml:space="preserve"> </w:t>
      </w:r>
      <w:r w:rsidR="00DC1B4D" w:rsidRPr="00F668EB">
        <w:t>«</w:t>
      </w:r>
      <w:r w:rsidR="00310E28" w:rsidRPr="00F668EB">
        <w:t>О защите прав потребителей</w:t>
      </w:r>
      <w:r w:rsidR="00DC1B4D" w:rsidRPr="00F668EB">
        <w:t>»</w:t>
      </w:r>
      <w:r w:rsidR="00310E28" w:rsidRPr="00F668EB">
        <w:t xml:space="preserve"> и Правилами №410.</w:t>
      </w:r>
      <w:bookmarkEnd w:id="7"/>
    </w:p>
    <w:p w:rsidR="00310E28" w:rsidRPr="00F668EB" w:rsidRDefault="00910F5D" w:rsidP="00910F5D">
      <w:pPr>
        <w:jc w:val="both"/>
      </w:pPr>
      <w:r>
        <w:t xml:space="preserve">     </w:t>
      </w:r>
      <w:r w:rsidR="00310E28" w:rsidRPr="00F668EB">
        <w:t xml:space="preserve">5.3. Исполнитель освобождается от ответственности за нарушение качества выполнения работ (оказания услуг) по ТО и ремонту ВДГО (ВКГО), если докажет, что такое нарушение произошло вследствие обстоятельств непреодолимой силы или по вине Заказчика. </w:t>
      </w:r>
    </w:p>
    <w:p w:rsidR="00310E28" w:rsidRPr="00F668EB" w:rsidRDefault="00310E28" w:rsidP="00310E28">
      <w:pPr>
        <w:ind w:firstLine="142"/>
        <w:jc w:val="both"/>
      </w:pPr>
      <w:r w:rsidRPr="00F668EB">
        <w:t xml:space="preserve">  5.4. Исполнитель не несёт ответственности и не гарантирует работу газового оборудования при нарушении Заказчиком или лицами, находившимися в квартире (доме), «Правил пользования газом в быту», Правил №410, инструкций по эксплуатации ВДГО (ВКГО) и газопроводов, условий настоящего Договора, а также при обнаружении заводского дефекта, износе и истечении расчётного срока службы газового оборудования.</w:t>
      </w:r>
    </w:p>
    <w:p w:rsidR="00310E28" w:rsidRPr="00F668EB" w:rsidRDefault="00310E28" w:rsidP="00310E28">
      <w:pPr>
        <w:ind w:firstLine="142"/>
        <w:jc w:val="both"/>
      </w:pPr>
      <w:r w:rsidRPr="00F668EB">
        <w:t xml:space="preserve"> 5.5.</w:t>
      </w:r>
      <w:bookmarkStart w:id="8" w:name="sub_1074"/>
      <w:r w:rsidRPr="00F668EB">
        <w:t xml:space="preserve"> Заказчик несет установленную законодательством </w:t>
      </w:r>
      <w:r w:rsidR="00DC1B4D" w:rsidRPr="00F668EB">
        <w:t>РФ</w:t>
      </w:r>
      <w:r w:rsidRPr="00F668EB">
        <w:t xml:space="preserve"> и настоящим Договором гражданско-правовую ответственность:</w:t>
      </w:r>
    </w:p>
    <w:p w:rsidR="00310E28" w:rsidRPr="00F668EB" w:rsidRDefault="00310E28" w:rsidP="00310E28">
      <w:pPr>
        <w:ind w:firstLine="142"/>
        <w:jc w:val="both"/>
      </w:pPr>
      <w:bookmarkStart w:id="9" w:name="sub_10741"/>
      <w:bookmarkEnd w:id="8"/>
      <w:r w:rsidRPr="00F668EB">
        <w:t>а) за нарушени</w:t>
      </w:r>
      <w:r w:rsidR="00DC1B4D" w:rsidRPr="00F668EB">
        <w:t>я</w:t>
      </w:r>
      <w:r w:rsidRPr="00F668EB">
        <w:t xml:space="preserve"> </w:t>
      </w:r>
      <w:r w:rsidR="00DC1B4D" w:rsidRPr="00F668EB">
        <w:t xml:space="preserve">требований </w:t>
      </w:r>
      <w:r w:rsidRPr="00F668EB">
        <w:t>Правил №410, следствием котор</w:t>
      </w:r>
      <w:r w:rsidR="00DC1B4D" w:rsidRPr="00F668EB">
        <w:t>ых</w:t>
      </w:r>
      <w:r w:rsidRPr="00F668EB">
        <w:t xml:space="preserve"> стал</w:t>
      </w:r>
      <w:r w:rsidR="00DC1B4D" w:rsidRPr="00F668EB">
        <w:t>и</w:t>
      </w:r>
      <w:r w:rsidRPr="00F668EB">
        <w:t xml:space="preserve"> авария, несчастный случай, а также причинение вреда жизни и здоровью людей и окружающей среде;</w:t>
      </w:r>
    </w:p>
    <w:p w:rsidR="00310E28" w:rsidRPr="00F668EB" w:rsidRDefault="00310E28" w:rsidP="00310E28">
      <w:pPr>
        <w:ind w:firstLine="142"/>
        <w:jc w:val="both"/>
      </w:pPr>
      <w:bookmarkStart w:id="10" w:name="sub_10742"/>
      <w:bookmarkEnd w:id="9"/>
      <w:r w:rsidRPr="00F668EB">
        <w:t>б) за невнесение, несвоевременное внесение или внесение в неполном объ</w:t>
      </w:r>
      <w:r w:rsidR="00274AB6" w:rsidRPr="00F668EB">
        <w:t>ё</w:t>
      </w:r>
      <w:r w:rsidRPr="00F668EB">
        <w:t>ме платы за выполненные работы (оказанные услуги) по настоящему Договору;</w:t>
      </w:r>
    </w:p>
    <w:p w:rsidR="00310E28" w:rsidRDefault="00310E28" w:rsidP="00310E28">
      <w:pPr>
        <w:ind w:firstLine="142"/>
        <w:jc w:val="both"/>
      </w:pPr>
      <w:bookmarkStart w:id="11" w:name="sub_10743"/>
      <w:bookmarkEnd w:id="10"/>
      <w:r w:rsidRPr="00F668EB">
        <w:t>в) за вред, причин</w:t>
      </w:r>
      <w:r w:rsidR="00274AB6" w:rsidRPr="00F668EB">
        <w:t>ё</w:t>
      </w:r>
      <w:r w:rsidRPr="00F668EB">
        <w:t>нный жизни, здоровью сотрудников Исполнителя и его имуществу, жизни, здоровью и имуществу иных заказчиков, других физических и юридических лиц вследствие ненадлежащего использования и содержания ВДГО (ВКГО).</w:t>
      </w:r>
    </w:p>
    <w:p w:rsidR="00A819EC" w:rsidRPr="00A819EC" w:rsidRDefault="00A819EC" w:rsidP="00310E28">
      <w:pPr>
        <w:ind w:firstLine="142"/>
        <w:jc w:val="both"/>
        <w:rPr>
          <w:sz w:val="12"/>
          <w:szCs w:val="12"/>
        </w:rPr>
      </w:pPr>
    </w:p>
    <w:bookmarkEnd w:id="11"/>
    <w:p w:rsidR="00310E28" w:rsidRDefault="00310E28" w:rsidP="00310E28">
      <w:pPr>
        <w:ind w:firstLine="180"/>
        <w:jc w:val="center"/>
        <w:rPr>
          <w:b/>
        </w:rPr>
      </w:pPr>
      <w:r w:rsidRPr="00F668EB">
        <w:rPr>
          <w:b/>
        </w:rPr>
        <w:t>6. Прочие условия</w:t>
      </w:r>
    </w:p>
    <w:p w:rsidR="00A819EC" w:rsidRPr="00A819EC" w:rsidRDefault="00A819EC" w:rsidP="00310E28">
      <w:pPr>
        <w:ind w:firstLine="180"/>
        <w:jc w:val="center"/>
        <w:rPr>
          <w:b/>
          <w:sz w:val="12"/>
          <w:szCs w:val="12"/>
        </w:rPr>
      </w:pPr>
    </w:p>
    <w:p w:rsidR="00310E28" w:rsidRPr="00F668EB" w:rsidRDefault="00310E28" w:rsidP="00310E28">
      <w:pPr>
        <w:pStyle w:val="ConsNormal"/>
        <w:widowControl/>
        <w:tabs>
          <w:tab w:val="left" w:pos="900"/>
        </w:tabs>
        <w:ind w:firstLine="180"/>
        <w:jc w:val="both"/>
        <w:rPr>
          <w:rFonts w:ascii="Times New Roman" w:hAnsi="Times New Roman" w:cs="Times New Roman"/>
          <w:sz w:val="24"/>
          <w:szCs w:val="24"/>
        </w:rPr>
      </w:pPr>
      <w:r w:rsidRPr="00F668EB">
        <w:rPr>
          <w:rFonts w:ascii="Times New Roman" w:hAnsi="Times New Roman" w:cs="Times New Roman"/>
          <w:sz w:val="24"/>
          <w:szCs w:val="24"/>
        </w:rPr>
        <w:t>6.1. В соответствии с Федеральным законом «О персональных данных» от 27.07.2006г. № 152-ФЗ Заказчик даёт своё согласие Исполнителю на обработку его персональных данных, привед</w:t>
      </w:r>
      <w:r w:rsidR="00274AB6" w:rsidRPr="00F668EB">
        <w:rPr>
          <w:rFonts w:ascii="Times New Roman" w:hAnsi="Times New Roman" w:cs="Times New Roman"/>
          <w:sz w:val="24"/>
          <w:szCs w:val="24"/>
        </w:rPr>
        <w:t>ё</w:t>
      </w:r>
      <w:r w:rsidRPr="00F668EB">
        <w:rPr>
          <w:rFonts w:ascii="Times New Roman" w:hAnsi="Times New Roman" w:cs="Times New Roman"/>
          <w:sz w:val="24"/>
          <w:szCs w:val="24"/>
        </w:rPr>
        <w:t>нных в настоящем Договоре. Обработка персональных данных Заказчика осуществляется в целях обеспечения защиты имущественных и иных интересов Сторон в случае возникновении между ними разногласий по вопросам надлежащего исполнения принятых на себя обязательств. Обработка осуществляется путём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Согласие Заказчика на обработку его персональных данных действительно в течение всего срока действия настоящего Договора, а также имеет силу в течение 3-х лет после его расторжения. Заказчик вправе в любое время отозвать свое согласие на обработку его персональных данных путём подачи письменного заявления за исключением случаев, когда обработка персональных данных осуществляется в целях исполнения настоящего Договора.</w:t>
      </w:r>
    </w:p>
    <w:p w:rsidR="00310E28" w:rsidRPr="00836E64" w:rsidRDefault="00310E28" w:rsidP="00623268">
      <w:pPr>
        <w:autoSpaceDE w:val="0"/>
        <w:autoSpaceDN w:val="0"/>
      </w:pPr>
      <w:r w:rsidRPr="00F668EB">
        <w:t xml:space="preserve">6.2. Все изменения и дополнения к настоящему Договору действительны лишь в том случае, если они составлены в письменной форме и подписаны обеими </w:t>
      </w:r>
      <w:r w:rsidRPr="00836E64">
        <w:t>Сторонами</w:t>
      </w:r>
      <w:r w:rsidR="00623268" w:rsidRPr="00836E64">
        <w:t xml:space="preserve">, за исключением </w:t>
      </w:r>
      <w:r w:rsidR="00623268" w:rsidRPr="00836E64">
        <w:rPr>
          <w:bCs/>
        </w:rPr>
        <w:t>предусмотренных в п.2.1.9 настоящего Договора.</w:t>
      </w:r>
    </w:p>
    <w:p w:rsidR="00310E28" w:rsidRPr="00836E64" w:rsidRDefault="00310E28" w:rsidP="00310E28">
      <w:pPr>
        <w:ind w:firstLine="180"/>
        <w:jc w:val="both"/>
      </w:pPr>
      <w:r w:rsidRPr="00836E64">
        <w:t>6.3. Все споры и разногласия по настоящему Договору или в связи с ним решаются путём переговоров между Сторонами.</w:t>
      </w:r>
    </w:p>
    <w:p w:rsidR="00310E28" w:rsidRPr="00836E64" w:rsidRDefault="00310E28" w:rsidP="00310E28">
      <w:pPr>
        <w:ind w:firstLine="180"/>
        <w:jc w:val="both"/>
      </w:pPr>
      <w:r w:rsidRPr="00836E64">
        <w:t>6.4. В случае невозможности решения возникших споров или разногласий путём переговоров они подлежат разрешению в судебном порядке в соответствии с действующим законодательством.</w:t>
      </w:r>
    </w:p>
    <w:p w:rsidR="00143389" w:rsidRPr="00836E64" w:rsidRDefault="00143389" w:rsidP="00310E28">
      <w:pPr>
        <w:ind w:firstLine="180"/>
        <w:jc w:val="both"/>
      </w:pPr>
      <w:r w:rsidRPr="00836E64">
        <w:t>6.</w:t>
      </w:r>
      <w:r w:rsidR="00E83D90" w:rsidRPr="00836E64">
        <w:t>5</w:t>
      </w:r>
      <w:r w:rsidRPr="00836E64">
        <w:t xml:space="preserve">. При несоответствии условий настоящего Договора действующему законодательству и нормативно-правовым актам </w:t>
      </w:r>
      <w:r w:rsidR="00B87FD9">
        <w:t xml:space="preserve">Российской Федерации и Ингушской </w:t>
      </w:r>
      <w:r w:rsidR="00B87FD9" w:rsidRPr="00836E64">
        <w:t>Республики</w:t>
      </w:r>
      <w:r w:rsidRPr="00836E64">
        <w:t xml:space="preserve"> </w:t>
      </w:r>
      <w:r w:rsidR="0074217E" w:rsidRPr="00836E64">
        <w:t>при разрешении споров</w:t>
      </w:r>
      <w:r w:rsidR="00626722" w:rsidRPr="00836E64">
        <w:t xml:space="preserve"> </w:t>
      </w:r>
      <w:r w:rsidRPr="00836E64">
        <w:t>применяются указанные правовые акты.</w:t>
      </w:r>
    </w:p>
    <w:p w:rsidR="00E83D90" w:rsidRPr="00836E64" w:rsidRDefault="00E83D90" w:rsidP="00E83D90">
      <w:pPr>
        <w:tabs>
          <w:tab w:val="left" w:pos="567"/>
        </w:tabs>
        <w:ind w:firstLine="180"/>
        <w:jc w:val="both"/>
      </w:pPr>
      <w:r w:rsidRPr="00836E64">
        <w:t>6.6. По вопросам, не урегулированным настоящим Договором, стороны руководствуются действующим законодательством.</w:t>
      </w:r>
    </w:p>
    <w:p w:rsidR="00E83D90" w:rsidRDefault="00E83D90" w:rsidP="00E83D90">
      <w:pPr>
        <w:ind w:firstLine="180"/>
        <w:jc w:val="both"/>
      </w:pPr>
      <w:r w:rsidRPr="00836E64">
        <w:t>6.7. Настоящий Договор составлен в двух экземплярах, имеющих одинаковую юридическую силу, по одному экземпляру для каждой из сторон.</w:t>
      </w:r>
    </w:p>
    <w:p w:rsidR="00846322" w:rsidRDefault="00846322" w:rsidP="00310E28">
      <w:pPr>
        <w:ind w:firstLine="180"/>
        <w:jc w:val="center"/>
        <w:rPr>
          <w:b/>
        </w:rPr>
      </w:pPr>
    </w:p>
    <w:p w:rsidR="00310E28" w:rsidRPr="00836E64" w:rsidRDefault="00310E28" w:rsidP="00310E28">
      <w:pPr>
        <w:ind w:firstLine="180"/>
        <w:jc w:val="center"/>
        <w:rPr>
          <w:b/>
        </w:rPr>
      </w:pPr>
      <w:r w:rsidRPr="00836E64">
        <w:rPr>
          <w:b/>
        </w:rPr>
        <w:t>7. Срок действия договора, условия его расторжения</w:t>
      </w:r>
    </w:p>
    <w:p w:rsidR="00A819EC" w:rsidRPr="00836E64" w:rsidRDefault="00A819EC" w:rsidP="00310E28">
      <w:pPr>
        <w:ind w:firstLine="180"/>
        <w:jc w:val="center"/>
        <w:rPr>
          <w:b/>
          <w:sz w:val="12"/>
          <w:szCs w:val="12"/>
        </w:rPr>
      </w:pPr>
    </w:p>
    <w:p w:rsidR="006807AB" w:rsidRPr="00836E64" w:rsidRDefault="00310E28" w:rsidP="00310E28">
      <w:pPr>
        <w:ind w:firstLine="142"/>
        <w:jc w:val="both"/>
      </w:pPr>
      <w:r w:rsidRPr="00836E64">
        <w:t xml:space="preserve">  7.1. Настоящий </w:t>
      </w:r>
      <w:r w:rsidR="006807AB" w:rsidRPr="00836E64">
        <w:t>Д</w:t>
      </w:r>
      <w:r w:rsidRPr="00836E64">
        <w:t xml:space="preserve">оговор заключается на срок 3 (три) года и вступает в силу с момента его подписания сторонами. </w:t>
      </w:r>
      <w:r w:rsidR="006807AB" w:rsidRPr="00836E64">
        <w:t xml:space="preserve">Настоящий Договор считается продленным на тот же срок и на тех же условиях, если за месяц до окончания срока его действия ни одна из Сторон не заявит о его </w:t>
      </w:r>
      <w:r w:rsidR="00134CB3">
        <w:t xml:space="preserve">                                                           </w:t>
      </w:r>
      <w:r w:rsidR="006807AB" w:rsidRPr="00836E64">
        <w:t>прекращении либо о заключении договора на иных условиях.</w:t>
      </w:r>
      <w:r w:rsidR="00EB6060" w:rsidRPr="00836E64">
        <w:t xml:space="preserve"> В порядке, установленном настоящим пунктом, Договор может продлеваться неограниченное число раз.</w:t>
      </w:r>
    </w:p>
    <w:p w:rsidR="00310E28" w:rsidRDefault="00310E28" w:rsidP="006807AB">
      <w:pPr>
        <w:ind w:firstLine="284"/>
        <w:jc w:val="both"/>
      </w:pPr>
      <w:r w:rsidRPr="00F668EB">
        <w:t>Все ранее заключенные между сторонами Договоры (соглашения) на ТО ВДГО (ВКГО) и аварийно-диспетчерское обеспечение с момента подписания настоящего Договора прекращают свое действие.</w:t>
      </w:r>
    </w:p>
    <w:p w:rsidR="001A7AA3" w:rsidRPr="001A7AA3" w:rsidRDefault="001A7AA3" w:rsidP="003536A7">
      <w:pPr>
        <w:autoSpaceDE w:val="0"/>
        <w:autoSpaceDN w:val="0"/>
        <w:spacing w:before="40" w:after="40"/>
        <w:ind w:firstLine="284"/>
        <w:jc w:val="both"/>
        <w:rPr>
          <w:rFonts w:ascii="Calibri" w:hAnsi="Calibri"/>
        </w:rPr>
      </w:pPr>
      <w:bookmarkStart w:id="12" w:name="sub_1065"/>
      <w:r w:rsidRPr="001A7AA3">
        <w:rPr>
          <w:rFonts w:ascii="Times New Roman CYR" w:hAnsi="Times New Roman CYR" w:cs="Times New Roman CYR"/>
        </w:rPr>
        <w:t>7.2. Договор может быть расторгнут в порядке и в случаях, предусмотренных действующим законодательством, в том числе при расторжении договора поставки газа.</w:t>
      </w:r>
      <w:r w:rsidRPr="001A7AA3">
        <w:rPr>
          <w:rFonts w:ascii="Segoe UI" w:hAnsi="Segoe UI" w:cs="Segoe UI"/>
          <w:color w:val="000000"/>
        </w:rPr>
        <w:t xml:space="preserve"> </w:t>
      </w:r>
    </w:p>
    <w:p w:rsidR="00C60300" w:rsidRPr="00C60300" w:rsidRDefault="00310E28" w:rsidP="00C60300">
      <w:pPr>
        <w:jc w:val="both"/>
      </w:pPr>
      <w:r w:rsidRPr="00F668EB">
        <w:t xml:space="preserve">     </w:t>
      </w:r>
      <w:bookmarkEnd w:id="12"/>
      <w:r w:rsidR="00CE5FAE">
        <w:rPr>
          <w:noProof/>
        </w:rPr>
        <mc:AlternateContent>
          <mc:Choice Requires="wps">
            <w:drawing>
              <wp:anchor distT="0" distB="0" distL="114300" distR="114300" simplePos="0" relativeHeight="251660288" behindDoc="0" locked="0" layoutInCell="1" allowOverlap="1">
                <wp:simplePos x="0" y="0"/>
                <wp:positionH relativeFrom="column">
                  <wp:posOffset>-212090</wp:posOffset>
                </wp:positionH>
                <wp:positionV relativeFrom="paragraph">
                  <wp:posOffset>1905</wp:posOffset>
                </wp:positionV>
                <wp:extent cx="206375" cy="2472690"/>
                <wp:effectExtent l="0" t="0" r="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47269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999999"/>
                                  </a:gs>
                                </a:gsLst>
                                <a:lin ang="5400000" scaled="1"/>
                              </a:gra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310E28" w:rsidRPr="00316C75" w:rsidRDefault="00310E28" w:rsidP="00310E28">
                            <w:pPr>
                              <w:pStyle w:val="af2"/>
                              <w:ind w:left="-142"/>
                              <w:rPr>
                                <w:color w:val="FF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16.7pt;margin-top:.15pt;width:16.25pt;height:19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" filled="f" stroked="f" strokecolor="white" strokeweight="1pt">
                <v:fill color2="#999" focus="100%" type="gradient"/>
                <v:textbox>
                  <w:txbxContent>
                    <w:p w:rsidR="00310E28" w:rsidRPr="00316C75" w:rsidRDefault="00310E28" w:rsidP="00310E28">
                      <w:pPr>
                        <w:pStyle w:val="af2"/>
                        <w:ind w:left="-142"/>
                        <w:rPr>
                          <w:color w:val="FF0000"/>
                          <w:sz w:val="40"/>
                          <w:szCs w:val="40"/>
                        </w:rPr>
                      </w:pPr>
                    </w:p>
                  </w:txbxContent>
                </v:textbox>
              </v:shape>
            </w:pict>
          </mc:Fallback>
        </mc:AlternateContent>
      </w:r>
      <w:r w:rsidR="00C60300" w:rsidRPr="00C60300">
        <w:t>7.3. О факте расторжения (прекращения) настоящего Договора Исполнитель:</w:t>
      </w:r>
    </w:p>
    <w:p w:rsidR="00C60300" w:rsidRPr="00170A63" w:rsidRDefault="00C60300" w:rsidP="00C60300">
      <w:pPr>
        <w:ind w:firstLine="142"/>
        <w:jc w:val="both"/>
      </w:pPr>
      <w:r w:rsidRPr="00170A63">
        <w:t xml:space="preserve">- уведомляет Поставщика газа; </w:t>
      </w:r>
    </w:p>
    <w:p w:rsidR="00C60300" w:rsidRPr="00170A63" w:rsidRDefault="00C60300" w:rsidP="00C60300">
      <w:pPr>
        <w:ind w:firstLine="142"/>
        <w:jc w:val="both"/>
      </w:pPr>
      <w:r w:rsidRPr="00170A63">
        <w:t>- имеет право уведомить надзорные органы.</w:t>
      </w:r>
    </w:p>
    <w:p w:rsidR="00A819EC" w:rsidRPr="00170A63" w:rsidRDefault="00A819EC" w:rsidP="00310E28">
      <w:pPr>
        <w:jc w:val="both"/>
        <w:rPr>
          <w:sz w:val="12"/>
          <w:szCs w:val="12"/>
        </w:rPr>
      </w:pPr>
    </w:p>
    <w:p w:rsidR="00310E28" w:rsidRPr="00170A63" w:rsidRDefault="00310E28" w:rsidP="00310E28">
      <w:pPr>
        <w:ind w:firstLine="180"/>
        <w:jc w:val="center"/>
        <w:rPr>
          <w:b/>
        </w:rPr>
      </w:pPr>
      <w:r w:rsidRPr="00170A63">
        <w:rPr>
          <w:b/>
        </w:rPr>
        <w:t>8. Реквизиты и подписи сторон</w:t>
      </w:r>
    </w:p>
    <w:p w:rsidR="00A819EC" w:rsidRPr="00170A63" w:rsidRDefault="00A819EC" w:rsidP="00310E28">
      <w:pPr>
        <w:ind w:firstLine="180"/>
        <w:jc w:val="center"/>
        <w:rPr>
          <w:b/>
          <w:sz w:val="12"/>
          <w:szCs w:val="12"/>
        </w:rPr>
      </w:pPr>
    </w:p>
    <w:p w:rsidR="00310E28" w:rsidRPr="00170A63" w:rsidRDefault="00310E28" w:rsidP="00310E28">
      <w:pPr>
        <w:ind w:firstLine="180"/>
        <w:jc w:val="both"/>
      </w:pPr>
      <w:r w:rsidRPr="00170A63">
        <w:t>Стороны пришли к соглашению об использовании Исполнителем факсимильного воспроизведения подписи лица, уполномоченного подписывать настоящий Договор.</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62"/>
      </w:tblGrid>
      <w:tr w:rsidR="00170A63" w:rsidRPr="00170A63" w:rsidTr="00310E28">
        <w:trPr>
          <w:trHeight w:val="149"/>
        </w:trPr>
        <w:tc>
          <w:tcPr>
            <w:tcW w:w="5103" w:type="dxa"/>
            <w:tcBorders>
              <w:top w:val="nil"/>
              <w:left w:val="nil"/>
              <w:bottom w:val="nil"/>
              <w:right w:val="nil"/>
            </w:tcBorders>
          </w:tcPr>
          <w:p w:rsidR="00310E28" w:rsidRPr="00170A63" w:rsidRDefault="00310E28" w:rsidP="00E30DA4">
            <w:pPr>
              <w:suppressLineNumbers/>
              <w:ind w:firstLine="180"/>
              <w:jc w:val="center"/>
              <w:rPr>
                <w:b/>
              </w:rPr>
            </w:pPr>
          </w:p>
          <w:p w:rsidR="00310E28" w:rsidRPr="00170A63" w:rsidRDefault="00310E28" w:rsidP="00E30DA4">
            <w:pPr>
              <w:suppressLineNumbers/>
              <w:ind w:firstLine="180"/>
              <w:jc w:val="center"/>
              <w:rPr>
                <w:b/>
              </w:rPr>
            </w:pPr>
            <w:r w:rsidRPr="00170A63">
              <w:rPr>
                <w:b/>
              </w:rPr>
              <w:t>ЗАКАЗЧИК</w:t>
            </w:r>
          </w:p>
        </w:tc>
        <w:tc>
          <w:tcPr>
            <w:tcW w:w="4962" w:type="dxa"/>
            <w:tcBorders>
              <w:top w:val="nil"/>
              <w:left w:val="nil"/>
              <w:bottom w:val="nil"/>
              <w:right w:val="nil"/>
            </w:tcBorders>
          </w:tcPr>
          <w:p w:rsidR="00310E28" w:rsidRPr="00170A63" w:rsidRDefault="00310E28" w:rsidP="00E30DA4">
            <w:pPr>
              <w:suppressLineNumbers/>
              <w:ind w:firstLine="180"/>
              <w:jc w:val="center"/>
              <w:rPr>
                <w:b/>
              </w:rPr>
            </w:pPr>
          </w:p>
          <w:p w:rsidR="00310E28" w:rsidRPr="00170A63" w:rsidRDefault="00310E28" w:rsidP="00E30DA4">
            <w:pPr>
              <w:suppressLineNumbers/>
              <w:ind w:firstLine="180"/>
              <w:jc w:val="center"/>
              <w:rPr>
                <w:b/>
              </w:rPr>
            </w:pPr>
            <w:r w:rsidRPr="00170A63">
              <w:rPr>
                <w:b/>
              </w:rPr>
              <w:t>ИСПОЛНИТЕЛЬ</w:t>
            </w:r>
          </w:p>
          <w:p w:rsidR="00310E28" w:rsidRPr="00170A63" w:rsidRDefault="00310E28" w:rsidP="00E30DA4">
            <w:pPr>
              <w:suppressLineNumbers/>
              <w:ind w:firstLine="180"/>
              <w:jc w:val="center"/>
              <w:rPr>
                <w:b/>
              </w:rPr>
            </w:pPr>
          </w:p>
        </w:tc>
      </w:tr>
      <w:tr w:rsidR="00E9609C" w:rsidRPr="00170A63" w:rsidTr="00310E28">
        <w:trPr>
          <w:trHeight w:val="721"/>
        </w:trPr>
        <w:tc>
          <w:tcPr>
            <w:tcW w:w="5103" w:type="dxa"/>
            <w:tcBorders>
              <w:top w:val="nil"/>
              <w:left w:val="nil"/>
              <w:bottom w:val="nil"/>
              <w:right w:val="nil"/>
            </w:tcBorders>
          </w:tcPr>
          <w:p w:rsidR="00E9609C" w:rsidRDefault="000E459C" w:rsidP="00E9609C">
            <w:pPr>
              <w:suppressLineNumbers/>
              <w:rPr>
                <w:b/>
              </w:rPr>
            </w:pPr>
            <w:r>
              <w:rPr>
                <w:b/>
              </w:rPr>
              <w:t xml:space="preserve">                              </w:t>
            </w:r>
          </w:p>
          <w:p w:rsidR="00B75407" w:rsidRDefault="000E459C" w:rsidP="00192D3F">
            <w:pPr>
              <w:suppressLineNumbers/>
              <w:pBdr>
                <w:top w:val="single" w:sz="12" w:space="1" w:color="auto"/>
                <w:bottom w:val="single" w:sz="12" w:space="1" w:color="auto"/>
              </w:pBdr>
              <w:jc w:val="both"/>
              <w:rPr>
                <w:b/>
              </w:rPr>
            </w:pPr>
            <w:r>
              <w:rPr>
                <w:b/>
              </w:rPr>
              <w:t xml:space="preserve">                         </w:t>
            </w:r>
            <w:r w:rsidR="00D366D9">
              <w:rPr>
                <w:b/>
              </w:rPr>
              <w:t xml:space="preserve">  </w:t>
            </w:r>
            <w:r w:rsidR="000A4751">
              <w:rPr>
                <w:b/>
              </w:rPr>
              <w:t xml:space="preserve"> </w:t>
            </w:r>
          </w:p>
          <w:p w:rsidR="00B75407" w:rsidRPr="000A4751" w:rsidRDefault="00E9609C" w:rsidP="000A4751">
            <w:pPr>
              <w:suppressLineNumbers/>
              <w:jc w:val="center"/>
              <w:rPr>
                <w:i/>
                <w:sz w:val="12"/>
                <w:szCs w:val="12"/>
              </w:rPr>
            </w:pPr>
            <w:r w:rsidRPr="00B75407">
              <w:rPr>
                <w:i/>
                <w:sz w:val="12"/>
                <w:szCs w:val="12"/>
              </w:rPr>
              <w:t>ФИО полностью</w:t>
            </w:r>
          </w:p>
          <w:p w:rsidR="00B75407" w:rsidRPr="0063799F" w:rsidRDefault="000E459C" w:rsidP="0063799F">
            <w:pPr>
              <w:suppressLineNumbers/>
              <w:jc w:val="both"/>
              <w:rPr>
                <w:b/>
              </w:rPr>
            </w:pPr>
            <w:r>
              <w:rPr>
                <w:b/>
              </w:rPr>
              <w:t xml:space="preserve">                       </w:t>
            </w:r>
            <w:r w:rsidR="000A4751">
              <w:rPr>
                <w:b/>
              </w:rPr>
              <w:t xml:space="preserve"> </w:t>
            </w:r>
          </w:p>
          <w:p w:rsidR="00E9609C" w:rsidRPr="000E459C" w:rsidRDefault="000E459C" w:rsidP="000E459C">
            <w:pPr>
              <w:suppressLineNumbers/>
              <w:pBdr>
                <w:top w:val="single" w:sz="12" w:space="1" w:color="auto"/>
                <w:bottom w:val="single" w:sz="12" w:space="1" w:color="auto"/>
              </w:pBdr>
              <w:rPr>
                <w:b/>
                <w:i/>
                <w:u w:val="single"/>
              </w:rPr>
            </w:pPr>
            <w:r>
              <w:t xml:space="preserve">Дата </w:t>
            </w:r>
            <w:r w:rsidR="00E9609C" w:rsidRPr="00192D3F">
              <w:t>и место рождения</w:t>
            </w:r>
            <w:r w:rsidR="000A4751">
              <w:t>:</w:t>
            </w:r>
            <w:r>
              <w:t xml:space="preserve">  </w:t>
            </w:r>
          </w:p>
          <w:p w:rsidR="004A63DA" w:rsidRPr="004A63DA" w:rsidRDefault="004A63DA" w:rsidP="000E459C">
            <w:pPr>
              <w:suppressLineNumbers/>
              <w:rPr>
                <w:b/>
                <w:u w:val="single"/>
              </w:rPr>
            </w:pPr>
            <w:r>
              <w:rPr>
                <w:b/>
                <w:u w:val="single"/>
              </w:rPr>
              <w:t>________________________________________</w:t>
            </w:r>
          </w:p>
          <w:p w:rsidR="00D366D9" w:rsidRPr="00DC132E" w:rsidRDefault="00E9609C" w:rsidP="000E459C">
            <w:pPr>
              <w:suppressLineNumbers/>
              <w:rPr>
                <w:b/>
                <w:u w:val="single"/>
              </w:rPr>
            </w:pPr>
            <w:r w:rsidRPr="00192D3F">
              <w:t>Адрес по регистрации</w:t>
            </w:r>
            <w:r w:rsidR="000A4751">
              <w:t>:</w:t>
            </w:r>
            <w:r w:rsidR="000E459C">
              <w:rPr>
                <w:i/>
              </w:rPr>
              <w:t xml:space="preserve">  </w:t>
            </w:r>
            <w:r w:rsidR="000E459C" w:rsidRPr="00DC132E">
              <w:rPr>
                <w:b/>
              </w:rPr>
              <w:t xml:space="preserve"> </w:t>
            </w:r>
            <w:r w:rsidR="00D366D9" w:rsidRPr="00DC132E">
              <w:rPr>
                <w:b/>
                <w:u w:val="single"/>
              </w:rPr>
              <w:t xml:space="preserve">              </w:t>
            </w:r>
          </w:p>
          <w:p w:rsidR="00192D3F" w:rsidRDefault="00192D3F" w:rsidP="00192D3F">
            <w:pPr>
              <w:suppressLineNumbers/>
              <w:pBdr>
                <w:top w:val="single" w:sz="12" w:space="1" w:color="auto"/>
                <w:bottom w:val="single" w:sz="12" w:space="1" w:color="auto"/>
              </w:pBdr>
              <w:jc w:val="both"/>
              <w:rPr>
                <w:i/>
              </w:rPr>
            </w:pPr>
          </w:p>
          <w:p w:rsidR="00E9609C" w:rsidRDefault="00192D3F" w:rsidP="00192D3F">
            <w:pPr>
              <w:suppressLineNumbers/>
              <w:jc w:val="both"/>
            </w:pPr>
            <w:r w:rsidRPr="00192D3F">
              <w:t>Фактический адрес проживания</w:t>
            </w:r>
            <w:r>
              <w:t>:</w:t>
            </w:r>
            <w:r w:rsidR="000E459C">
              <w:t xml:space="preserve"> </w:t>
            </w:r>
          </w:p>
          <w:p w:rsidR="00192D3F" w:rsidRPr="000E459C" w:rsidRDefault="00192D3F" w:rsidP="00192D3F">
            <w:pPr>
              <w:suppressLineNumbers/>
              <w:pBdr>
                <w:top w:val="single" w:sz="12" w:space="1" w:color="auto"/>
                <w:bottom w:val="single" w:sz="12" w:space="1" w:color="auto"/>
              </w:pBdr>
              <w:jc w:val="both"/>
              <w:rPr>
                <w:b/>
              </w:rPr>
            </w:pPr>
          </w:p>
          <w:p w:rsidR="00192D3F" w:rsidRDefault="00192D3F" w:rsidP="00192D3F">
            <w:pPr>
              <w:suppressLineNumbers/>
              <w:pBdr>
                <w:bottom w:val="single" w:sz="12" w:space="1" w:color="auto"/>
              </w:pBdr>
              <w:jc w:val="both"/>
            </w:pPr>
            <w:r w:rsidRPr="004A63DA">
              <w:rPr>
                <w:b/>
              </w:rPr>
              <w:t>________________________________________</w:t>
            </w:r>
            <w:r>
              <w:t xml:space="preserve">Паспорт: </w:t>
            </w:r>
            <w:r w:rsidR="004A63DA">
              <w:rPr>
                <w:b/>
                <w:u w:val="single"/>
              </w:rPr>
              <w:t>_______________________________</w:t>
            </w:r>
          </w:p>
          <w:p w:rsidR="00192D3F" w:rsidRPr="004A63DA" w:rsidRDefault="00192D3F" w:rsidP="00192D3F">
            <w:pPr>
              <w:suppressLineNumbers/>
              <w:pBdr>
                <w:bottom w:val="single" w:sz="12" w:space="1" w:color="auto"/>
              </w:pBdr>
              <w:jc w:val="both"/>
              <w:rPr>
                <w:u w:val="single"/>
              </w:rPr>
            </w:pPr>
            <w:r>
              <w:t>Выдан(дата)</w:t>
            </w:r>
            <w:r w:rsidR="000E459C">
              <w:t xml:space="preserve"> </w:t>
            </w:r>
            <w:r w:rsidR="004A63DA">
              <w:rPr>
                <w:u w:val="single"/>
              </w:rPr>
              <w:t>____________________________</w:t>
            </w:r>
          </w:p>
          <w:p w:rsidR="00192D3F" w:rsidRPr="000E459C" w:rsidRDefault="00192D3F" w:rsidP="00192D3F">
            <w:pPr>
              <w:suppressLineNumbers/>
              <w:pBdr>
                <w:bottom w:val="single" w:sz="12" w:space="1" w:color="auto"/>
              </w:pBdr>
              <w:jc w:val="both"/>
              <w:rPr>
                <w:b/>
                <w:u w:val="single"/>
              </w:rPr>
            </w:pPr>
            <w:r>
              <w:t>(кем)</w:t>
            </w:r>
            <w:r w:rsidR="000E459C">
              <w:t xml:space="preserve"> </w:t>
            </w:r>
            <w:r w:rsidR="000E459C" w:rsidRPr="000E459C">
              <w:rPr>
                <w:b/>
                <w:u w:val="single"/>
              </w:rPr>
              <w:t xml:space="preserve"> </w:t>
            </w:r>
            <w:r w:rsidR="004A63DA">
              <w:rPr>
                <w:b/>
                <w:u w:val="single"/>
              </w:rPr>
              <w:t>__________________________________</w:t>
            </w:r>
          </w:p>
          <w:p w:rsidR="00192D3F" w:rsidRDefault="00192D3F" w:rsidP="00192D3F">
            <w:pPr>
              <w:suppressLineNumbers/>
              <w:pBdr>
                <w:bottom w:val="single" w:sz="12" w:space="1" w:color="auto"/>
              </w:pBdr>
              <w:jc w:val="both"/>
            </w:pPr>
          </w:p>
          <w:p w:rsidR="00192D3F" w:rsidRPr="000E459C" w:rsidRDefault="00192D3F" w:rsidP="00192D3F">
            <w:pPr>
              <w:suppressLineNumbers/>
              <w:pBdr>
                <w:bottom w:val="single" w:sz="12" w:space="1" w:color="auto"/>
              </w:pBdr>
              <w:jc w:val="both"/>
              <w:rPr>
                <w:b/>
                <w:u w:val="single"/>
              </w:rPr>
            </w:pPr>
            <w:r>
              <w:t>Тел:</w:t>
            </w:r>
            <w:r w:rsidR="000E459C">
              <w:t xml:space="preserve"> </w:t>
            </w:r>
            <w:r w:rsidR="004A63DA">
              <w:rPr>
                <w:b/>
                <w:u w:val="single"/>
              </w:rPr>
              <w:t>___________________________________</w:t>
            </w:r>
          </w:p>
          <w:p w:rsidR="00192D3F" w:rsidRDefault="00192D3F" w:rsidP="00E9609C">
            <w:pPr>
              <w:suppressLineNumbers/>
              <w:pBdr>
                <w:bottom w:val="single" w:sz="12" w:space="1" w:color="auto"/>
              </w:pBdr>
            </w:pPr>
          </w:p>
          <w:p w:rsidR="00192D3F" w:rsidRDefault="00192D3F" w:rsidP="00E9609C">
            <w:pPr>
              <w:suppressLineNumbers/>
              <w:pBdr>
                <w:bottom w:val="single" w:sz="12" w:space="1" w:color="auto"/>
              </w:pBdr>
            </w:pPr>
          </w:p>
          <w:p w:rsidR="00DC132E" w:rsidRDefault="00DC132E" w:rsidP="00E9609C">
            <w:pPr>
              <w:suppressLineNumbers/>
              <w:pBdr>
                <w:bottom w:val="single" w:sz="12" w:space="1" w:color="auto"/>
              </w:pBdr>
            </w:pPr>
            <w:r>
              <w:t xml:space="preserve">        </w:t>
            </w:r>
            <w:r w:rsidR="00192D3F" w:rsidRPr="00DC132E">
              <w:t xml:space="preserve">                       (</w:t>
            </w:r>
            <w:r w:rsidR="00192D3F">
              <w:t xml:space="preserve">                                              ) </w:t>
            </w:r>
          </w:p>
          <w:p w:rsidR="00DC132E" w:rsidRPr="00DC132E" w:rsidRDefault="00DC132E" w:rsidP="00DC132E">
            <w:r>
              <w:rPr>
                <w:i/>
                <w:sz w:val="16"/>
                <w:szCs w:val="20"/>
              </w:rPr>
              <w:t>Подпись                                     Расшифровка подписи</w:t>
            </w:r>
          </w:p>
          <w:p w:rsidR="00DC132E" w:rsidRPr="00DC132E" w:rsidRDefault="00DC132E" w:rsidP="00DC132E"/>
          <w:p w:rsidR="00DC132E" w:rsidRPr="00DC132E" w:rsidRDefault="00DC132E" w:rsidP="00DC132E"/>
          <w:p w:rsidR="00DC132E" w:rsidRPr="00DC132E" w:rsidRDefault="00DC132E" w:rsidP="00DC132E"/>
          <w:p w:rsidR="00DC132E" w:rsidRPr="00DC132E" w:rsidRDefault="00DC132E" w:rsidP="00DC132E"/>
          <w:p w:rsidR="00DC132E" w:rsidRPr="00DC132E" w:rsidRDefault="00DC132E" w:rsidP="00DC132E"/>
          <w:p w:rsidR="00192D3F" w:rsidRPr="00DC132E" w:rsidRDefault="00192D3F" w:rsidP="00DC132E"/>
        </w:tc>
        <w:tc>
          <w:tcPr>
            <w:tcW w:w="4962" w:type="dxa"/>
            <w:tcBorders>
              <w:top w:val="nil"/>
              <w:left w:val="nil"/>
              <w:bottom w:val="nil"/>
              <w:right w:val="nil"/>
            </w:tcBorders>
          </w:tcPr>
          <w:p w:rsidR="00E9609C" w:rsidRPr="00170A63" w:rsidRDefault="00E9609C" w:rsidP="00E9609C"/>
          <w:p w:rsidR="00E9609C" w:rsidRPr="00170A63" w:rsidRDefault="00E9609C" w:rsidP="00E9609C">
            <w:pPr>
              <w:pStyle w:val="Heading10"/>
              <w:shd w:val="clear" w:color="auto" w:fill="auto"/>
              <w:spacing w:after="0" w:line="276" w:lineRule="auto"/>
              <w:rPr>
                <w:bCs w:val="0"/>
                <w:i w:val="0"/>
                <w:iCs w:val="0"/>
                <w:sz w:val="22"/>
                <w:szCs w:val="22"/>
                <w:lang w:val="ru-RU"/>
              </w:rPr>
            </w:pPr>
            <w:r w:rsidRPr="00170A63">
              <w:rPr>
                <w:bCs w:val="0"/>
                <w:i w:val="0"/>
                <w:iCs w:val="0"/>
                <w:sz w:val="22"/>
                <w:szCs w:val="22"/>
                <w:lang w:val="ru-RU"/>
              </w:rPr>
              <w:t>АО «Газпром газораспределение Назрань»</w:t>
            </w:r>
          </w:p>
          <w:p w:rsidR="00E9609C" w:rsidRPr="00170A63" w:rsidRDefault="00E9609C" w:rsidP="00E9609C">
            <w:pPr>
              <w:pStyle w:val="Heading10"/>
              <w:shd w:val="clear" w:color="auto" w:fill="auto"/>
              <w:spacing w:after="0" w:line="276" w:lineRule="auto"/>
              <w:rPr>
                <w:b w:val="0"/>
                <w:bCs w:val="0"/>
                <w:i w:val="0"/>
                <w:iCs w:val="0"/>
                <w:sz w:val="22"/>
                <w:szCs w:val="22"/>
                <w:lang w:val="ru-RU"/>
              </w:rPr>
            </w:pPr>
            <w:r w:rsidRPr="00170A63">
              <w:rPr>
                <w:b w:val="0"/>
                <w:bCs w:val="0"/>
                <w:i w:val="0"/>
                <w:iCs w:val="0"/>
                <w:sz w:val="22"/>
                <w:szCs w:val="22"/>
                <w:lang w:val="ru-RU"/>
              </w:rPr>
              <w:t>386106, РИ, Г.НАЗРАНЬ</w:t>
            </w:r>
          </w:p>
          <w:p w:rsidR="00E9609C" w:rsidRPr="00170A63" w:rsidRDefault="00E9609C" w:rsidP="00E9609C">
            <w:pPr>
              <w:pStyle w:val="Heading10"/>
              <w:shd w:val="clear" w:color="auto" w:fill="auto"/>
              <w:spacing w:after="0" w:line="276" w:lineRule="auto"/>
              <w:rPr>
                <w:b w:val="0"/>
                <w:bCs w:val="0"/>
                <w:i w:val="0"/>
                <w:iCs w:val="0"/>
                <w:sz w:val="22"/>
                <w:szCs w:val="22"/>
                <w:lang w:val="ru-RU"/>
              </w:rPr>
            </w:pPr>
            <w:r w:rsidRPr="00170A63">
              <w:rPr>
                <w:b w:val="0"/>
                <w:bCs w:val="0"/>
                <w:i w:val="0"/>
                <w:iCs w:val="0"/>
                <w:sz w:val="22"/>
                <w:szCs w:val="22"/>
                <w:lang w:val="ru-RU"/>
              </w:rPr>
              <w:t>ТЕРРИТОРИЯ ЦЕНТРАЛЬНЫЙ ОКРУГ</w:t>
            </w:r>
          </w:p>
          <w:p w:rsidR="00E9609C" w:rsidRPr="00170A63" w:rsidRDefault="00A60FC7" w:rsidP="00E9609C">
            <w:pPr>
              <w:pStyle w:val="Heading10"/>
              <w:shd w:val="clear" w:color="auto" w:fill="auto"/>
              <w:spacing w:after="0" w:line="276" w:lineRule="auto"/>
              <w:rPr>
                <w:b w:val="0"/>
                <w:bCs w:val="0"/>
                <w:i w:val="0"/>
                <w:iCs w:val="0"/>
                <w:sz w:val="22"/>
                <w:szCs w:val="22"/>
                <w:lang w:val="ru-RU"/>
              </w:rPr>
            </w:pPr>
            <w:r>
              <w:rPr>
                <w:b w:val="0"/>
                <w:bCs w:val="0"/>
                <w:i w:val="0"/>
                <w:iCs w:val="0"/>
                <w:sz w:val="22"/>
                <w:szCs w:val="22"/>
                <w:lang w:val="ru-RU"/>
              </w:rPr>
              <w:t>у</w:t>
            </w:r>
            <w:r w:rsidR="00E9609C" w:rsidRPr="00170A63">
              <w:rPr>
                <w:b w:val="0"/>
                <w:bCs w:val="0"/>
                <w:i w:val="0"/>
                <w:iCs w:val="0"/>
                <w:sz w:val="22"/>
                <w:szCs w:val="22"/>
                <w:lang w:val="ru-RU"/>
              </w:rPr>
              <w:t xml:space="preserve">л. Кавказская, №7. </w:t>
            </w:r>
          </w:p>
          <w:p w:rsidR="0093046B" w:rsidRDefault="00E9609C" w:rsidP="00E9609C">
            <w:pPr>
              <w:pStyle w:val="Heading10"/>
              <w:shd w:val="clear" w:color="auto" w:fill="auto"/>
              <w:spacing w:after="0" w:line="276" w:lineRule="auto"/>
              <w:rPr>
                <w:b w:val="0"/>
                <w:bCs w:val="0"/>
                <w:i w:val="0"/>
                <w:iCs w:val="0"/>
                <w:sz w:val="22"/>
                <w:szCs w:val="22"/>
                <w:lang w:val="ru-RU"/>
              </w:rPr>
            </w:pPr>
            <w:r w:rsidRPr="00170A63">
              <w:rPr>
                <w:b w:val="0"/>
                <w:bCs w:val="0"/>
                <w:i w:val="0"/>
                <w:iCs w:val="0"/>
                <w:sz w:val="22"/>
                <w:szCs w:val="22"/>
                <w:lang w:val="ru-RU"/>
              </w:rPr>
              <w:t xml:space="preserve">ИНН0608005612; </w:t>
            </w:r>
            <w:r w:rsidR="0093046B">
              <w:rPr>
                <w:b w:val="0"/>
                <w:bCs w:val="0"/>
                <w:i w:val="0"/>
                <w:iCs w:val="0"/>
                <w:sz w:val="22"/>
                <w:szCs w:val="22"/>
                <w:lang w:val="ru-RU"/>
              </w:rPr>
              <w:t xml:space="preserve">КПП 06080101 </w:t>
            </w:r>
          </w:p>
          <w:p w:rsidR="00E9609C" w:rsidRPr="00170A63" w:rsidRDefault="00E9609C" w:rsidP="00E9609C">
            <w:pPr>
              <w:pStyle w:val="Heading10"/>
              <w:shd w:val="clear" w:color="auto" w:fill="auto"/>
              <w:spacing w:after="0" w:line="276" w:lineRule="auto"/>
              <w:rPr>
                <w:b w:val="0"/>
                <w:bCs w:val="0"/>
                <w:i w:val="0"/>
                <w:iCs w:val="0"/>
                <w:sz w:val="22"/>
                <w:szCs w:val="22"/>
                <w:lang w:val="ru-RU"/>
              </w:rPr>
            </w:pPr>
            <w:r w:rsidRPr="00170A63">
              <w:rPr>
                <w:b w:val="0"/>
                <w:bCs w:val="0"/>
                <w:i w:val="0"/>
                <w:iCs w:val="0"/>
                <w:sz w:val="22"/>
                <w:szCs w:val="22"/>
                <w:lang w:val="ru-RU"/>
              </w:rPr>
              <w:t>ОГРН 1060608014510</w:t>
            </w:r>
          </w:p>
          <w:p w:rsidR="00E9609C" w:rsidRPr="00170A63" w:rsidRDefault="00E9609C" w:rsidP="00E9609C">
            <w:pPr>
              <w:pStyle w:val="Heading10"/>
              <w:shd w:val="clear" w:color="auto" w:fill="auto"/>
              <w:spacing w:after="0" w:line="276" w:lineRule="auto"/>
              <w:rPr>
                <w:b w:val="0"/>
                <w:bCs w:val="0"/>
                <w:i w:val="0"/>
                <w:iCs w:val="0"/>
                <w:sz w:val="22"/>
                <w:szCs w:val="22"/>
                <w:lang w:val="ru-RU"/>
              </w:rPr>
            </w:pPr>
            <w:r w:rsidRPr="00170A63">
              <w:rPr>
                <w:b w:val="0"/>
                <w:bCs w:val="0"/>
                <w:i w:val="0"/>
                <w:iCs w:val="0"/>
                <w:sz w:val="22"/>
                <w:szCs w:val="22"/>
                <w:lang w:val="ru-RU"/>
              </w:rPr>
              <w:t>к/с30101810907020000615</w:t>
            </w:r>
          </w:p>
          <w:p w:rsidR="00E9609C" w:rsidRPr="00170A63" w:rsidRDefault="00E9609C" w:rsidP="00E9609C">
            <w:pPr>
              <w:pStyle w:val="Heading10"/>
              <w:shd w:val="clear" w:color="auto" w:fill="auto"/>
              <w:spacing w:after="0" w:line="276" w:lineRule="auto"/>
              <w:rPr>
                <w:b w:val="0"/>
                <w:bCs w:val="0"/>
                <w:i w:val="0"/>
                <w:iCs w:val="0"/>
                <w:sz w:val="22"/>
                <w:szCs w:val="22"/>
                <w:lang w:val="ru-RU"/>
              </w:rPr>
            </w:pPr>
            <w:r w:rsidRPr="00170A63">
              <w:rPr>
                <w:b w:val="0"/>
                <w:bCs w:val="0"/>
                <w:i w:val="0"/>
                <w:iCs w:val="0"/>
                <w:sz w:val="22"/>
                <w:szCs w:val="22"/>
                <w:lang w:val="ru-RU"/>
              </w:rPr>
              <w:t>р/с 40702810260350050579</w:t>
            </w:r>
          </w:p>
          <w:p w:rsidR="008655DE" w:rsidRDefault="008655DE" w:rsidP="00E9609C">
            <w:pPr>
              <w:pStyle w:val="Heading10"/>
              <w:shd w:val="clear" w:color="auto" w:fill="auto"/>
              <w:spacing w:after="0" w:line="276" w:lineRule="auto"/>
              <w:rPr>
                <w:b w:val="0"/>
                <w:bCs w:val="0"/>
                <w:i w:val="0"/>
                <w:iCs w:val="0"/>
                <w:sz w:val="22"/>
                <w:szCs w:val="22"/>
                <w:lang w:val="ru-RU"/>
              </w:rPr>
            </w:pPr>
            <w:r>
              <w:rPr>
                <w:b w:val="0"/>
                <w:bCs w:val="0"/>
                <w:i w:val="0"/>
                <w:iCs w:val="0"/>
                <w:sz w:val="22"/>
                <w:szCs w:val="22"/>
                <w:lang w:val="ru-RU"/>
              </w:rPr>
              <w:t>БИК/040702615</w:t>
            </w:r>
          </w:p>
          <w:p w:rsidR="00E9609C" w:rsidRPr="00170A63" w:rsidRDefault="00E9609C" w:rsidP="00E9609C">
            <w:pPr>
              <w:pStyle w:val="Heading10"/>
              <w:shd w:val="clear" w:color="auto" w:fill="auto"/>
              <w:spacing w:after="0" w:line="276" w:lineRule="auto"/>
              <w:rPr>
                <w:b w:val="0"/>
                <w:bCs w:val="0"/>
                <w:i w:val="0"/>
                <w:iCs w:val="0"/>
                <w:sz w:val="22"/>
                <w:szCs w:val="22"/>
                <w:lang w:val="ru-RU"/>
              </w:rPr>
            </w:pPr>
            <w:r w:rsidRPr="00170A63">
              <w:rPr>
                <w:b w:val="0"/>
                <w:bCs w:val="0"/>
                <w:i w:val="0"/>
                <w:iCs w:val="0"/>
                <w:sz w:val="22"/>
                <w:szCs w:val="22"/>
                <w:lang w:val="ru-RU"/>
              </w:rPr>
              <w:t>Ставропольское отделение № 5230</w:t>
            </w:r>
          </w:p>
          <w:p w:rsidR="00E9609C" w:rsidRPr="00170A63" w:rsidRDefault="00E9609C" w:rsidP="00E9609C">
            <w:pPr>
              <w:pStyle w:val="Heading10"/>
              <w:shd w:val="clear" w:color="auto" w:fill="auto"/>
              <w:spacing w:after="0" w:line="276" w:lineRule="auto"/>
              <w:rPr>
                <w:b w:val="0"/>
                <w:bCs w:val="0"/>
                <w:i w:val="0"/>
                <w:iCs w:val="0"/>
                <w:sz w:val="22"/>
                <w:szCs w:val="22"/>
                <w:lang w:val="ru-RU"/>
              </w:rPr>
            </w:pPr>
            <w:r w:rsidRPr="00170A63">
              <w:rPr>
                <w:b w:val="0"/>
                <w:bCs w:val="0"/>
                <w:i w:val="0"/>
                <w:iCs w:val="0"/>
                <w:sz w:val="22"/>
                <w:szCs w:val="22"/>
                <w:lang w:val="ru-RU"/>
              </w:rPr>
              <w:t xml:space="preserve">ПАО Сбербанк г. Ставрополь </w:t>
            </w:r>
          </w:p>
          <w:p w:rsidR="00E9609C" w:rsidRPr="00170A63" w:rsidRDefault="00E9609C" w:rsidP="00E9609C"/>
          <w:p w:rsidR="00B75407" w:rsidRPr="00836021" w:rsidRDefault="00E9609C" w:rsidP="00E9609C">
            <w:pPr>
              <w:rPr>
                <w:b/>
                <w:u w:val="single"/>
              </w:rPr>
            </w:pPr>
            <w:r w:rsidRPr="00170A63">
              <w:t xml:space="preserve"> </w:t>
            </w:r>
            <w:r w:rsidR="004A63DA">
              <w:rPr>
                <w:b/>
                <w:u w:val="single"/>
              </w:rPr>
              <w:t>_______________________________________</w:t>
            </w:r>
          </w:p>
          <w:p w:rsidR="00B75407" w:rsidRDefault="00B75407" w:rsidP="00B75407">
            <w:pPr>
              <w:jc w:val="center"/>
            </w:pPr>
            <w:r>
              <w:rPr>
                <w:i/>
                <w:sz w:val="20"/>
                <w:szCs w:val="20"/>
              </w:rPr>
              <w:t>должность</w:t>
            </w:r>
          </w:p>
          <w:p w:rsidR="00E9609C" w:rsidRPr="00836021" w:rsidRDefault="00836021" w:rsidP="00B75407">
            <w:pPr>
              <w:rPr>
                <w:b/>
                <w:u w:val="single"/>
              </w:rPr>
            </w:pPr>
            <w:r>
              <w:t xml:space="preserve"> </w:t>
            </w:r>
          </w:p>
          <w:p w:rsidR="00134CB3" w:rsidRDefault="00134CB3" w:rsidP="00134CB3">
            <w:r w:rsidRPr="00170A63">
              <w:t>______________(________________________)</w:t>
            </w:r>
            <w:r w:rsidRPr="00170A63">
              <w:rPr>
                <w:sz w:val="20"/>
                <w:szCs w:val="20"/>
              </w:rPr>
              <w:t>М.П.</w:t>
            </w:r>
            <w:r w:rsidRPr="00170A63">
              <w:rPr>
                <w:i/>
                <w:sz w:val="20"/>
                <w:szCs w:val="20"/>
              </w:rPr>
              <w:t xml:space="preserve">       подпись                              Ф.И.О.</w:t>
            </w:r>
          </w:p>
          <w:p w:rsidR="00134CB3" w:rsidRPr="00170A63" w:rsidRDefault="00134CB3" w:rsidP="00134CB3"/>
          <w:p w:rsidR="00134CB3" w:rsidRPr="00170A63" w:rsidRDefault="00134CB3" w:rsidP="00134CB3"/>
          <w:p w:rsidR="00E9609C" w:rsidRDefault="00E9609C" w:rsidP="00E9609C"/>
          <w:p w:rsidR="000A4751" w:rsidRDefault="000A4751" w:rsidP="00E9609C"/>
          <w:p w:rsidR="000A4751" w:rsidRDefault="000A4751" w:rsidP="00E9609C"/>
          <w:p w:rsidR="000A4751" w:rsidRDefault="000A4751" w:rsidP="00E9609C"/>
          <w:p w:rsidR="000A4751" w:rsidRPr="00170A63" w:rsidRDefault="000A4751" w:rsidP="00E9609C"/>
          <w:p w:rsidR="00E9609C" w:rsidRPr="00170A63" w:rsidRDefault="00E9609C" w:rsidP="00E9609C"/>
          <w:p w:rsidR="00E9609C" w:rsidRPr="00170A63" w:rsidRDefault="00E9609C" w:rsidP="00E9609C"/>
          <w:p w:rsidR="00E9609C" w:rsidRPr="00170A63" w:rsidRDefault="00E9609C" w:rsidP="00E9609C"/>
          <w:p w:rsidR="00E9609C" w:rsidRPr="00170A63" w:rsidRDefault="00E9609C" w:rsidP="00E9609C"/>
          <w:p w:rsidR="00E9609C" w:rsidRPr="00170A63" w:rsidRDefault="00E9609C" w:rsidP="00E9609C"/>
          <w:p w:rsidR="00E9609C" w:rsidRDefault="00E9609C" w:rsidP="00E9609C"/>
          <w:p w:rsidR="00E9609C" w:rsidRPr="00170A63" w:rsidRDefault="00E9609C" w:rsidP="00E9609C">
            <w:pPr>
              <w:tabs>
                <w:tab w:val="left" w:pos="1065"/>
                <w:tab w:val="left" w:pos="1110"/>
              </w:tabs>
            </w:pPr>
            <w:r>
              <w:tab/>
            </w:r>
            <w:r>
              <w:tab/>
            </w:r>
          </w:p>
        </w:tc>
      </w:tr>
      <w:tr w:rsidR="00E9609C" w:rsidRPr="00170A63" w:rsidTr="00310E28">
        <w:trPr>
          <w:trHeight w:val="721"/>
        </w:trPr>
        <w:tc>
          <w:tcPr>
            <w:tcW w:w="5103" w:type="dxa"/>
            <w:tcBorders>
              <w:top w:val="nil"/>
              <w:left w:val="nil"/>
              <w:bottom w:val="nil"/>
              <w:right w:val="nil"/>
            </w:tcBorders>
          </w:tcPr>
          <w:p w:rsidR="00E9609C" w:rsidRPr="00192D3F" w:rsidRDefault="00192D3F" w:rsidP="00DC132E">
            <w:pPr>
              <w:suppressLineNumbers/>
              <w:rPr>
                <w:i/>
                <w:sz w:val="16"/>
                <w:szCs w:val="20"/>
              </w:rPr>
            </w:pPr>
            <w:r>
              <w:rPr>
                <w:i/>
                <w:sz w:val="16"/>
                <w:szCs w:val="20"/>
              </w:rPr>
              <w:t xml:space="preserve">               </w:t>
            </w:r>
          </w:p>
        </w:tc>
        <w:tc>
          <w:tcPr>
            <w:tcW w:w="4962" w:type="dxa"/>
            <w:tcBorders>
              <w:top w:val="nil"/>
              <w:left w:val="nil"/>
              <w:bottom w:val="nil"/>
              <w:right w:val="nil"/>
            </w:tcBorders>
          </w:tcPr>
          <w:p w:rsidR="00E9609C" w:rsidRPr="00170A63" w:rsidRDefault="00E9609C" w:rsidP="00E9609C">
            <w:pPr>
              <w:suppressLineNumbers/>
              <w:rPr>
                <w:bCs/>
              </w:rPr>
            </w:pPr>
          </w:p>
        </w:tc>
      </w:tr>
    </w:tbl>
    <w:p w:rsidR="00B84CA6" w:rsidRPr="00170A63" w:rsidRDefault="00B84CA6" w:rsidP="00E17292">
      <w:pPr>
        <w:ind w:firstLine="180"/>
        <w:jc w:val="center"/>
      </w:pPr>
    </w:p>
    <w:p w:rsidR="00B84CA6" w:rsidRPr="00170A63" w:rsidRDefault="00B84CA6" w:rsidP="00B84CA6"/>
    <w:p w:rsidR="00B84CA6" w:rsidRPr="00170A63" w:rsidRDefault="00B84CA6" w:rsidP="00B84CA6"/>
    <w:p w:rsidR="00B84CA6" w:rsidRPr="00170A63" w:rsidRDefault="00B84CA6" w:rsidP="00B84CA6"/>
    <w:p w:rsidR="00B84CA6" w:rsidRPr="00170A63" w:rsidRDefault="00B84CA6" w:rsidP="00B84CA6"/>
    <w:p w:rsidR="00B84CA6" w:rsidRPr="00170A63" w:rsidRDefault="00B84CA6" w:rsidP="00B84CA6"/>
    <w:p w:rsidR="00B84CA6" w:rsidRDefault="00B84CA6" w:rsidP="00B84CA6"/>
    <w:p w:rsidR="00310E28" w:rsidRPr="00B84CA6" w:rsidRDefault="00B84CA6" w:rsidP="00B84CA6">
      <w:pPr>
        <w:tabs>
          <w:tab w:val="left" w:pos="3780"/>
        </w:tabs>
      </w:pPr>
      <w:r>
        <w:tab/>
      </w:r>
    </w:p>
    <w:sectPr w:rsidR="00310E28" w:rsidRPr="00B84CA6" w:rsidSect="00B72C1F">
      <w:footerReference w:type="even" r:id="rId16"/>
      <w:pgSz w:w="11907" w:h="16839" w:code="9"/>
      <w:pgMar w:top="340" w:right="425" w:bottom="340" w:left="851" w:header="18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EEF" w:rsidRDefault="00B40EEF" w:rsidP="00B31BD4">
      <w:r>
        <w:separator/>
      </w:r>
    </w:p>
  </w:endnote>
  <w:endnote w:type="continuationSeparator" w:id="0">
    <w:p w:rsidR="00B40EEF" w:rsidRDefault="00B40EEF" w:rsidP="00B3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33D" w:rsidRDefault="00806618">
    <w:pPr>
      <w:pStyle w:val="aa"/>
      <w:framePr w:wrap="around" w:vAnchor="text" w:hAnchor="margin" w:xAlign="right" w:y="1"/>
      <w:rPr>
        <w:rStyle w:val="ac"/>
      </w:rPr>
    </w:pPr>
    <w:r>
      <w:rPr>
        <w:rStyle w:val="ac"/>
      </w:rPr>
      <w:fldChar w:fldCharType="begin"/>
    </w:r>
    <w:r w:rsidR="00750DD7">
      <w:rPr>
        <w:rStyle w:val="ac"/>
      </w:rPr>
      <w:instrText xml:space="preserve">PAGE  </w:instrText>
    </w:r>
    <w:r>
      <w:rPr>
        <w:rStyle w:val="ac"/>
      </w:rPr>
      <w:fldChar w:fldCharType="end"/>
    </w:r>
  </w:p>
  <w:p w:rsidR="0099433D" w:rsidRDefault="00B40EE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EEF" w:rsidRDefault="00B40EEF" w:rsidP="00B31BD4">
      <w:r>
        <w:separator/>
      </w:r>
    </w:p>
  </w:footnote>
  <w:footnote w:type="continuationSeparator" w:id="0">
    <w:p w:rsidR="00B40EEF" w:rsidRDefault="00B40EEF" w:rsidP="00B31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B7AD8"/>
    <w:multiLevelType w:val="hybridMultilevel"/>
    <w:tmpl w:val="104A4B2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BA51B8F"/>
    <w:multiLevelType w:val="hybridMultilevel"/>
    <w:tmpl w:val="5A943CDA"/>
    <w:lvl w:ilvl="0" w:tplc="37DA305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13418F7"/>
    <w:multiLevelType w:val="multilevel"/>
    <w:tmpl w:val="F72A9F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4F10843"/>
    <w:multiLevelType w:val="hybridMultilevel"/>
    <w:tmpl w:val="63368E6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64B40B83"/>
    <w:multiLevelType w:val="hybridMultilevel"/>
    <w:tmpl w:val="7952BA2C"/>
    <w:lvl w:ilvl="0" w:tplc="F3FE0DC2">
      <w:start w:val="4"/>
      <w:numFmt w:val="decimal"/>
      <w:lvlText w:val="%1."/>
      <w:lvlJc w:val="left"/>
      <w:pPr>
        <w:tabs>
          <w:tab w:val="num" w:pos="1806"/>
        </w:tabs>
        <w:ind w:left="1806" w:hanging="390"/>
      </w:pPr>
      <w:rPr>
        <w:rFonts w:hint="default"/>
        <w:b/>
      </w:rPr>
    </w:lvl>
    <w:lvl w:ilvl="1" w:tplc="180E4696" w:tentative="1">
      <w:start w:val="1"/>
      <w:numFmt w:val="lowerLetter"/>
      <w:lvlText w:val="%2."/>
      <w:lvlJc w:val="left"/>
      <w:pPr>
        <w:tabs>
          <w:tab w:val="num" w:pos="2496"/>
        </w:tabs>
        <w:ind w:left="2496" w:hanging="360"/>
      </w:pPr>
    </w:lvl>
    <w:lvl w:ilvl="2" w:tplc="6B2A8B92" w:tentative="1">
      <w:start w:val="1"/>
      <w:numFmt w:val="lowerRoman"/>
      <w:lvlText w:val="%3."/>
      <w:lvlJc w:val="right"/>
      <w:pPr>
        <w:tabs>
          <w:tab w:val="num" w:pos="3216"/>
        </w:tabs>
        <w:ind w:left="3216" w:hanging="180"/>
      </w:pPr>
    </w:lvl>
    <w:lvl w:ilvl="3" w:tplc="025CE580" w:tentative="1">
      <w:start w:val="1"/>
      <w:numFmt w:val="decimal"/>
      <w:lvlText w:val="%4."/>
      <w:lvlJc w:val="left"/>
      <w:pPr>
        <w:tabs>
          <w:tab w:val="num" w:pos="3936"/>
        </w:tabs>
        <w:ind w:left="3936" w:hanging="360"/>
      </w:pPr>
    </w:lvl>
    <w:lvl w:ilvl="4" w:tplc="ECC61C8C" w:tentative="1">
      <w:start w:val="1"/>
      <w:numFmt w:val="lowerLetter"/>
      <w:lvlText w:val="%5."/>
      <w:lvlJc w:val="left"/>
      <w:pPr>
        <w:tabs>
          <w:tab w:val="num" w:pos="4656"/>
        </w:tabs>
        <w:ind w:left="4656" w:hanging="360"/>
      </w:pPr>
    </w:lvl>
    <w:lvl w:ilvl="5" w:tplc="A27E5422" w:tentative="1">
      <w:start w:val="1"/>
      <w:numFmt w:val="lowerRoman"/>
      <w:lvlText w:val="%6."/>
      <w:lvlJc w:val="right"/>
      <w:pPr>
        <w:tabs>
          <w:tab w:val="num" w:pos="5376"/>
        </w:tabs>
        <w:ind w:left="5376" w:hanging="180"/>
      </w:pPr>
    </w:lvl>
    <w:lvl w:ilvl="6" w:tplc="FC308994" w:tentative="1">
      <w:start w:val="1"/>
      <w:numFmt w:val="decimal"/>
      <w:lvlText w:val="%7."/>
      <w:lvlJc w:val="left"/>
      <w:pPr>
        <w:tabs>
          <w:tab w:val="num" w:pos="6096"/>
        </w:tabs>
        <w:ind w:left="6096" w:hanging="360"/>
      </w:pPr>
    </w:lvl>
    <w:lvl w:ilvl="7" w:tplc="86829086" w:tentative="1">
      <w:start w:val="1"/>
      <w:numFmt w:val="lowerLetter"/>
      <w:lvlText w:val="%8."/>
      <w:lvlJc w:val="left"/>
      <w:pPr>
        <w:tabs>
          <w:tab w:val="num" w:pos="6816"/>
        </w:tabs>
        <w:ind w:left="6816" w:hanging="360"/>
      </w:pPr>
    </w:lvl>
    <w:lvl w:ilvl="8" w:tplc="D27ECCAA" w:tentative="1">
      <w:start w:val="1"/>
      <w:numFmt w:val="lowerRoman"/>
      <w:lvlText w:val="%9."/>
      <w:lvlJc w:val="right"/>
      <w:pPr>
        <w:tabs>
          <w:tab w:val="num" w:pos="7536"/>
        </w:tabs>
        <w:ind w:left="7536" w:hanging="180"/>
      </w:pPr>
    </w:lvl>
  </w:abstractNum>
  <w:abstractNum w:abstractNumId="5">
    <w:nsid w:val="6D3A0CE1"/>
    <w:multiLevelType w:val="hybridMultilevel"/>
    <w:tmpl w:val="7584D6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28"/>
    <w:rsid w:val="00006BD3"/>
    <w:rsid w:val="000303B7"/>
    <w:rsid w:val="00041241"/>
    <w:rsid w:val="000506D7"/>
    <w:rsid w:val="00056D7F"/>
    <w:rsid w:val="0006249B"/>
    <w:rsid w:val="0008154D"/>
    <w:rsid w:val="000A29D0"/>
    <w:rsid w:val="000A3E1D"/>
    <w:rsid w:val="000A4751"/>
    <w:rsid w:val="000A75D5"/>
    <w:rsid w:val="000B6700"/>
    <w:rsid w:val="000B719A"/>
    <w:rsid w:val="000C45F1"/>
    <w:rsid w:val="000E459C"/>
    <w:rsid w:val="000F1C46"/>
    <w:rsid w:val="000F28A4"/>
    <w:rsid w:val="000F6E20"/>
    <w:rsid w:val="00100F09"/>
    <w:rsid w:val="001025E4"/>
    <w:rsid w:val="00115430"/>
    <w:rsid w:val="00134CB3"/>
    <w:rsid w:val="00143389"/>
    <w:rsid w:val="0015771D"/>
    <w:rsid w:val="00160FBA"/>
    <w:rsid w:val="00167388"/>
    <w:rsid w:val="00170A63"/>
    <w:rsid w:val="001822C4"/>
    <w:rsid w:val="00182C73"/>
    <w:rsid w:val="00184290"/>
    <w:rsid w:val="00192D3F"/>
    <w:rsid w:val="00194E17"/>
    <w:rsid w:val="001A55BD"/>
    <w:rsid w:val="001A7AA3"/>
    <w:rsid w:val="001B6366"/>
    <w:rsid w:val="001D57DA"/>
    <w:rsid w:val="001D74ED"/>
    <w:rsid w:val="0020376C"/>
    <w:rsid w:val="00203BCE"/>
    <w:rsid w:val="00204DE6"/>
    <w:rsid w:val="00206D69"/>
    <w:rsid w:val="00215E96"/>
    <w:rsid w:val="002303A2"/>
    <w:rsid w:val="00274AB6"/>
    <w:rsid w:val="00281ADF"/>
    <w:rsid w:val="00296830"/>
    <w:rsid w:val="002A77BD"/>
    <w:rsid w:val="002B2E5D"/>
    <w:rsid w:val="00307741"/>
    <w:rsid w:val="00310E28"/>
    <w:rsid w:val="0031594C"/>
    <w:rsid w:val="00332EC0"/>
    <w:rsid w:val="003416CA"/>
    <w:rsid w:val="0034419F"/>
    <w:rsid w:val="00344829"/>
    <w:rsid w:val="003536A7"/>
    <w:rsid w:val="003542D8"/>
    <w:rsid w:val="003663DC"/>
    <w:rsid w:val="00371D13"/>
    <w:rsid w:val="00374DE9"/>
    <w:rsid w:val="00385C6A"/>
    <w:rsid w:val="00395E59"/>
    <w:rsid w:val="003A6DA4"/>
    <w:rsid w:val="003A778A"/>
    <w:rsid w:val="003B1E6C"/>
    <w:rsid w:val="003C29D4"/>
    <w:rsid w:val="003D06F4"/>
    <w:rsid w:val="003D4F7D"/>
    <w:rsid w:val="003E3B4D"/>
    <w:rsid w:val="00403370"/>
    <w:rsid w:val="00442497"/>
    <w:rsid w:val="00475464"/>
    <w:rsid w:val="00490AE7"/>
    <w:rsid w:val="00490F7B"/>
    <w:rsid w:val="004A63DA"/>
    <w:rsid w:val="004B6DAA"/>
    <w:rsid w:val="004C1FC6"/>
    <w:rsid w:val="004C6A5E"/>
    <w:rsid w:val="004D7362"/>
    <w:rsid w:val="004E2036"/>
    <w:rsid w:val="004F0F4F"/>
    <w:rsid w:val="004F6157"/>
    <w:rsid w:val="0050657D"/>
    <w:rsid w:val="00524810"/>
    <w:rsid w:val="005249FB"/>
    <w:rsid w:val="00527CAA"/>
    <w:rsid w:val="0053227F"/>
    <w:rsid w:val="00540D18"/>
    <w:rsid w:val="00544AC7"/>
    <w:rsid w:val="00552E62"/>
    <w:rsid w:val="00554C2B"/>
    <w:rsid w:val="00554F27"/>
    <w:rsid w:val="00587C4A"/>
    <w:rsid w:val="00593388"/>
    <w:rsid w:val="00595D9B"/>
    <w:rsid w:val="005970C3"/>
    <w:rsid w:val="005B1B16"/>
    <w:rsid w:val="005B273C"/>
    <w:rsid w:val="00605CCB"/>
    <w:rsid w:val="00623268"/>
    <w:rsid w:val="0062657D"/>
    <w:rsid w:val="00626722"/>
    <w:rsid w:val="006350BE"/>
    <w:rsid w:val="0063799F"/>
    <w:rsid w:val="006404A6"/>
    <w:rsid w:val="006479C6"/>
    <w:rsid w:val="0065029F"/>
    <w:rsid w:val="00655508"/>
    <w:rsid w:val="00655804"/>
    <w:rsid w:val="0066637B"/>
    <w:rsid w:val="00674740"/>
    <w:rsid w:val="006807AB"/>
    <w:rsid w:val="00686AF4"/>
    <w:rsid w:val="006A15AD"/>
    <w:rsid w:val="006A43C7"/>
    <w:rsid w:val="006B008E"/>
    <w:rsid w:val="006B4A3C"/>
    <w:rsid w:val="006C11D0"/>
    <w:rsid w:val="006D747D"/>
    <w:rsid w:val="006D75F7"/>
    <w:rsid w:val="006E55E4"/>
    <w:rsid w:val="006E794F"/>
    <w:rsid w:val="00700562"/>
    <w:rsid w:val="00711EEC"/>
    <w:rsid w:val="00723272"/>
    <w:rsid w:val="0074217E"/>
    <w:rsid w:val="00750DD7"/>
    <w:rsid w:val="00777D65"/>
    <w:rsid w:val="0078479D"/>
    <w:rsid w:val="007A65A9"/>
    <w:rsid w:val="007B122F"/>
    <w:rsid w:val="007B74E7"/>
    <w:rsid w:val="007C5DD0"/>
    <w:rsid w:val="007D57DE"/>
    <w:rsid w:val="007D5FB1"/>
    <w:rsid w:val="007E4BBE"/>
    <w:rsid w:val="007E7867"/>
    <w:rsid w:val="007F1CE2"/>
    <w:rsid w:val="00806618"/>
    <w:rsid w:val="00836021"/>
    <w:rsid w:val="00836E64"/>
    <w:rsid w:val="00845E86"/>
    <w:rsid w:val="00846322"/>
    <w:rsid w:val="00856555"/>
    <w:rsid w:val="00860F01"/>
    <w:rsid w:val="00861EB5"/>
    <w:rsid w:val="008655DE"/>
    <w:rsid w:val="0087024F"/>
    <w:rsid w:val="0087698A"/>
    <w:rsid w:val="008B3624"/>
    <w:rsid w:val="008B43F0"/>
    <w:rsid w:val="008B5BB3"/>
    <w:rsid w:val="008C1AA9"/>
    <w:rsid w:val="008E61F1"/>
    <w:rsid w:val="008F210D"/>
    <w:rsid w:val="008F3647"/>
    <w:rsid w:val="008F67CF"/>
    <w:rsid w:val="00907A02"/>
    <w:rsid w:val="00910F5D"/>
    <w:rsid w:val="009119D8"/>
    <w:rsid w:val="009133C8"/>
    <w:rsid w:val="0093046B"/>
    <w:rsid w:val="009444D5"/>
    <w:rsid w:val="00957D65"/>
    <w:rsid w:val="009631E8"/>
    <w:rsid w:val="009708F4"/>
    <w:rsid w:val="009776E3"/>
    <w:rsid w:val="00991164"/>
    <w:rsid w:val="00996663"/>
    <w:rsid w:val="009A76EC"/>
    <w:rsid w:val="009C1AD4"/>
    <w:rsid w:val="009C5FFE"/>
    <w:rsid w:val="00A27815"/>
    <w:rsid w:val="00A36C2B"/>
    <w:rsid w:val="00A4209B"/>
    <w:rsid w:val="00A52AEC"/>
    <w:rsid w:val="00A60FC7"/>
    <w:rsid w:val="00A75895"/>
    <w:rsid w:val="00A819EC"/>
    <w:rsid w:val="00A90976"/>
    <w:rsid w:val="00A91D00"/>
    <w:rsid w:val="00AD73F1"/>
    <w:rsid w:val="00AE0BD4"/>
    <w:rsid w:val="00AF7603"/>
    <w:rsid w:val="00AF7D6F"/>
    <w:rsid w:val="00B0377A"/>
    <w:rsid w:val="00B16F1E"/>
    <w:rsid w:val="00B31BD4"/>
    <w:rsid w:val="00B34E73"/>
    <w:rsid w:val="00B36B17"/>
    <w:rsid w:val="00B40EEF"/>
    <w:rsid w:val="00B43CDE"/>
    <w:rsid w:val="00B56E07"/>
    <w:rsid w:val="00B578BC"/>
    <w:rsid w:val="00B71A9B"/>
    <w:rsid w:val="00B72C1F"/>
    <w:rsid w:val="00B75407"/>
    <w:rsid w:val="00B84CA6"/>
    <w:rsid w:val="00B87FD9"/>
    <w:rsid w:val="00B94466"/>
    <w:rsid w:val="00BD010B"/>
    <w:rsid w:val="00BD4341"/>
    <w:rsid w:val="00BD71B0"/>
    <w:rsid w:val="00BE2FEE"/>
    <w:rsid w:val="00BE56CC"/>
    <w:rsid w:val="00BF2875"/>
    <w:rsid w:val="00BF6F4E"/>
    <w:rsid w:val="00C02EAD"/>
    <w:rsid w:val="00C0374A"/>
    <w:rsid w:val="00C11261"/>
    <w:rsid w:val="00C2405A"/>
    <w:rsid w:val="00C404BD"/>
    <w:rsid w:val="00C444A7"/>
    <w:rsid w:val="00C51637"/>
    <w:rsid w:val="00C60300"/>
    <w:rsid w:val="00C72930"/>
    <w:rsid w:val="00C97176"/>
    <w:rsid w:val="00CA5D2B"/>
    <w:rsid w:val="00CB5106"/>
    <w:rsid w:val="00CC24B9"/>
    <w:rsid w:val="00CC43C0"/>
    <w:rsid w:val="00CD45B6"/>
    <w:rsid w:val="00CE1578"/>
    <w:rsid w:val="00CE3095"/>
    <w:rsid w:val="00CE4690"/>
    <w:rsid w:val="00CE5FAE"/>
    <w:rsid w:val="00D031CA"/>
    <w:rsid w:val="00D03888"/>
    <w:rsid w:val="00D04094"/>
    <w:rsid w:val="00D10B91"/>
    <w:rsid w:val="00D339C4"/>
    <w:rsid w:val="00D3450C"/>
    <w:rsid w:val="00D366D9"/>
    <w:rsid w:val="00D50E38"/>
    <w:rsid w:val="00D62559"/>
    <w:rsid w:val="00D846CA"/>
    <w:rsid w:val="00DB1973"/>
    <w:rsid w:val="00DC132E"/>
    <w:rsid w:val="00DC1B4D"/>
    <w:rsid w:val="00DD1B51"/>
    <w:rsid w:val="00DD7973"/>
    <w:rsid w:val="00DF2517"/>
    <w:rsid w:val="00E0088F"/>
    <w:rsid w:val="00E034A2"/>
    <w:rsid w:val="00E13BC1"/>
    <w:rsid w:val="00E17292"/>
    <w:rsid w:val="00E26806"/>
    <w:rsid w:val="00E26BE7"/>
    <w:rsid w:val="00E4093C"/>
    <w:rsid w:val="00E451D8"/>
    <w:rsid w:val="00E469F6"/>
    <w:rsid w:val="00E52B24"/>
    <w:rsid w:val="00E541B4"/>
    <w:rsid w:val="00E776CF"/>
    <w:rsid w:val="00E817FC"/>
    <w:rsid w:val="00E83D90"/>
    <w:rsid w:val="00E96013"/>
    <w:rsid w:val="00E9609C"/>
    <w:rsid w:val="00EB04D9"/>
    <w:rsid w:val="00EB5D6B"/>
    <w:rsid w:val="00EB5DC3"/>
    <w:rsid w:val="00EB6060"/>
    <w:rsid w:val="00ED2800"/>
    <w:rsid w:val="00ED43DE"/>
    <w:rsid w:val="00EE0AB6"/>
    <w:rsid w:val="00EE3566"/>
    <w:rsid w:val="00EE3772"/>
    <w:rsid w:val="00EF1EDC"/>
    <w:rsid w:val="00EF49A9"/>
    <w:rsid w:val="00F00932"/>
    <w:rsid w:val="00F2258C"/>
    <w:rsid w:val="00F24508"/>
    <w:rsid w:val="00F37705"/>
    <w:rsid w:val="00F41E90"/>
    <w:rsid w:val="00F5591E"/>
    <w:rsid w:val="00F668EB"/>
    <w:rsid w:val="00F9587B"/>
    <w:rsid w:val="00FA6A9C"/>
    <w:rsid w:val="00FD5009"/>
    <w:rsid w:val="00FE2AF7"/>
    <w:rsid w:val="00FE41DC"/>
    <w:rsid w:val="00FF3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B9DDB-720C-4E8F-9CDE-0D4DFEB1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E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5804"/>
    <w:pPr>
      <w:keepNext/>
      <w:spacing w:line="360" w:lineRule="auto"/>
      <w:jc w:val="center"/>
      <w:outlineLvl w:val="0"/>
    </w:pPr>
    <w:rPr>
      <w:rFonts w:eastAsiaTheme="majorEastAsia" w:cstheme="majorBidi"/>
      <w:b/>
      <w:bCs/>
      <w:kern w:val="32"/>
      <w:sz w:val="28"/>
      <w:szCs w:val="32"/>
    </w:rPr>
  </w:style>
  <w:style w:type="paragraph" w:styleId="2">
    <w:name w:val="heading 2"/>
    <w:basedOn w:val="a"/>
    <w:next w:val="a"/>
    <w:link w:val="20"/>
    <w:qFormat/>
    <w:rsid w:val="00310E28"/>
    <w:pPr>
      <w:keepNext/>
      <w:framePr w:hSpace="180" w:wrap="around" w:vAnchor="text" w:hAnchor="text" w:y="1"/>
      <w:suppressLineNumbers/>
      <w:suppressOverlap/>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804"/>
    <w:rPr>
      <w:rFonts w:eastAsiaTheme="majorEastAsia" w:cstheme="majorBidi"/>
      <w:b/>
      <w:bCs/>
      <w:kern w:val="32"/>
      <w:sz w:val="28"/>
      <w:szCs w:val="32"/>
    </w:rPr>
  </w:style>
  <w:style w:type="paragraph" w:styleId="11">
    <w:name w:val="toc 1"/>
    <w:aliases w:val="Содержание"/>
    <w:basedOn w:val="a"/>
    <w:next w:val="a"/>
    <w:autoRedefine/>
    <w:uiPriority w:val="39"/>
    <w:rsid w:val="00655804"/>
    <w:pPr>
      <w:spacing w:line="360" w:lineRule="auto"/>
    </w:pPr>
    <w:rPr>
      <w:sz w:val="28"/>
    </w:rPr>
  </w:style>
  <w:style w:type="character" w:customStyle="1" w:styleId="20">
    <w:name w:val="Заголовок 2 Знак"/>
    <w:basedOn w:val="a0"/>
    <w:link w:val="2"/>
    <w:rsid w:val="00310E28"/>
    <w:rPr>
      <w:rFonts w:ascii="Times New Roman" w:eastAsia="Times New Roman" w:hAnsi="Times New Roman" w:cs="Times New Roman"/>
      <w:b/>
      <w:bCs/>
      <w:sz w:val="20"/>
      <w:szCs w:val="24"/>
      <w:lang w:eastAsia="ru-RU"/>
    </w:rPr>
  </w:style>
  <w:style w:type="character" w:styleId="a3">
    <w:name w:val="Hyperlink"/>
    <w:rsid w:val="00310E28"/>
    <w:rPr>
      <w:color w:val="0000FF"/>
      <w:u w:val="single"/>
    </w:rPr>
  </w:style>
  <w:style w:type="paragraph" w:styleId="a4">
    <w:name w:val="Title"/>
    <w:basedOn w:val="a"/>
    <w:link w:val="a5"/>
    <w:qFormat/>
    <w:rsid w:val="00310E28"/>
    <w:pPr>
      <w:jc w:val="center"/>
    </w:pPr>
    <w:rPr>
      <w:b/>
      <w:bCs/>
      <w:sz w:val="28"/>
      <w:szCs w:val="28"/>
    </w:rPr>
  </w:style>
  <w:style w:type="character" w:customStyle="1" w:styleId="a5">
    <w:name w:val="Название Знак"/>
    <w:basedOn w:val="a0"/>
    <w:link w:val="a4"/>
    <w:rsid w:val="00310E28"/>
    <w:rPr>
      <w:rFonts w:ascii="Times New Roman" w:eastAsia="Times New Roman" w:hAnsi="Times New Roman" w:cs="Times New Roman"/>
      <w:b/>
      <w:bCs/>
      <w:sz w:val="28"/>
      <w:szCs w:val="28"/>
      <w:lang w:eastAsia="ru-RU"/>
    </w:rPr>
  </w:style>
  <w:style w:type="paragraph" w:styleId="a6">
    <w:name w:val="Body Text"/>
    <w:basedOn w:val="a"/>
    <w:link w:val="a7"/>
    <w:rsid w:val="00310E28"/>
    <w:pPr>
      <w:jc w:val="both"/>
    </w:pPr>
    <w:rPr>
      <w:sz w:val="28"/>
      <w:szCs w:val="28"/>
    </w:rPr>
  </w:style>
  <w:style w:type="character" w:customStyle="1" w:styleId="a7">
    <w:name w:val="Основной текст Знак"/>
    <w:basedOn w:val="a0"/>
    <w:link w:val="a6"/>
    <w:rsid w:val="00310E28"/>
    <w:rPr>
      <w:rFonts w:ascii="Times New Roman" w:eastAsia="Times New Roman" w:hAnsi="Times New Roman" w:cs="Times New Roman"/>
      <w:sz w:val="28"/>
      <w:szCs w:val="28"/>
      <w:lang w:eastAsia="ru-RU"/>
    </w:rPr>
  </w:style>
  <w:style w:type="paragraph" w:styleId="a8">
    <w:name w:val="Balloon Text"/>
    <w:basedOn w:val="a"/>
    <w:link w:val="a9"/>
    <w:semiHidden/>
    <w:rsid w:val="00310E28"/>
    <w:rPr>
      <w:rFonts w:ascii="Tahoma" w:hAnsi="Tahoma" w:cs="Tahoma"/>
      <w:sz w:val="16"/>
      <w:szCs w:val="16"/>
    </w:rPr>
  </w:style>
  <w:style w:type="character" w:customStyle="1" w:styleId="a9">
    <w:name w:val="Текст выноски Знак"/>
    <w:basedOn w:val="a0"/>
    <w:link w:val="a8"/>
    <w:semiHidden/>
    <w:rsid w:val="00310E28"/>
    <w:rPr>
      <w:rFonts w:ascii="Tahoma" w:eastAsia="Times New Roman" w:hAnsi="Tahoma" w:cs="Tahoma"/>
      <w:sz w:val="16"/>
      <w:szCs w:val="16"/>
      <w:lang w:eastAsia="ru-RU"/>
    </w:rPr>
  </w:style>
  <w:style w:type="paragraph" w:customStyle="1" w:styleId="ConsPlusNormal">
    <w:name w:val="ConsPlusNormal"/>
    <w:rsid w:val="00310E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310E28"/>
    <w:pPr>
      <w:tabs>
        <w:tab w:val="center" w:pos="4677"/>
        <w:tab w:val="right" w:pos="9355"/>
      </w:tabs>
    </w:pPr>
  </w:style>
  <w:style w:type="character" w:customStyle="1" w:styleId="ab">
    <w:name w:val="Нижний колонтитул Знак"/>
    <w:basedOn w:val="a0"/>
    <w:link w:val="aa"/>
    <w:rsid w:val="00310E28"/>
    <w:rPr>
      <w:rFonts w:ascii="Times New Roman" w:eastAsia="Times New Roman" w:hAnsi="Times New Roman" w:cs="Times New Roman"/>
      <w:sz w:val="24"/>
      <w:szCs w:val="24"/>
      <w:lang w:eastAsia="ru-RU"/>
    </w:rPr>
  </w:style>
  <w:style w:type="character" w:styleId="ac">
    <w:name w:val="page number"/>
    <w:basedOn w:val="a0"/>
    <w:rsid w:val="00310E28"/>
  </w:style>
  <w:style w:type="paragraph" w:styleId="21">
    <w:name w:val="Body Text 2"/>
    <w:basedOn w:val="a"/>
    <w:link w:val="22"/>
    <w:rsid w:val="00310E28"/>
    <w:pPr>
      <w:spacing w:after="120" w:line="480" w:lineRule="auto"/>
    </w:pPr>
  </w:style>
  <w:style w:type="character" w:customStyle="1" w:styleId="22">
    <w:name w:val="Основной текст 2 Знак"/>
    <w:basedOn w:val="a0"/>
    <w:link w:val="21"/>
    <w:rsid w:val="00310E28"/>
    <w:rPr>
      <w:rFonts w:ascii="Times New Roman" w:eastAsia="Times New Roman" w:hAnsi="Times New Roman" w:cs="Times New Roman"/>
      <w:sz w:val="24"/>
      <w:szCs w:val="24"/>
      <w:lang w:eastAsia="ru-RU"/>
    </w:rPr>
  </w:style>
  <w:style w:type="paragraph" w:styleId="ad">
    <w:name w:val="header"/>
    <w:basedOn w:val="a"/>
    <w:link w:val="ae"/>
    <w:rsid w:val="00310E28"/>
    <w:pPr>
      <w:tabs>
        <w:tab w:val="center" w:pos="4677"/>
        <w:tab w:val="right" w:pos="9355"/>
      </w:tabs>
    </w:pPr>
  </w:style>
  <w:style w:type="character" w:customStyle="1" w:styleId="ae">
    <w:name w:val="Верхний колонтитул Знак"/>
    <w:basedOn w:val="a0"/>
    <w:link w:val="ad"/>
    <w:rsid w:val="00310E28"/>
    <w:rPr>
      <w:rFonts w:ascii="Times New Roman" w:eastAsia="Times New Roman" w:hAnsi="Times New Roman" w:cs="Times New Roman"/>
      <w:sz w:val="24"/>
      <w:szCs w:val="24"/>
      <w:lang w:eastAsia="ru-RU"/>
    </w:rPr>
  </w:style>
  <w:style w:type="paragraph" w:customStyle="1" w:styleId="ConsPlusCell">
    <w:name w:val="ConsPlusCell"/>
    <w:rsid w:val="00310E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310E28"/>
    <w:pPr>
      <w:autoSpaceDE w:val="0"/>
      <w:autoSpaceDN w:val="0"/>
      <w:adjustRightInd w:val="0"/>
    </w:pPr>
    <w:rPr>
      <w:sz w:val="18"/>
    </w:rPr>
  </w:style>
  <w:style w:type="character" w:customStyle="1" w:styleId="30">
    <w:name w:val="Основной текст 3 Знак"/>
    <w:basedOn w:val="a0"/>
    <w:link w:val="3"/>
    <w:rsid w:val="00310E28"/>
    <w:rPr>
      <w:rFonts w:ascii="Times New Roman" w:eastAsia="Times New Roman" w:hAnsi="Times New Roman" w:cs="Times New Roman"/>
      <w:sz w:val="18"/>
      <w:szCs w:val="24"/>
      <w:lang w:eastAsia="ru-RU"/>
    </w:rPr>
  </w:style>
  <w:style w:type="paragraph" w:styleId="af">
    <w:name w:val="Body Text Indent"/>
    <w:basedOn w:val="a"/>
    <w:link w:val="af0"/>
    <w:rsid w:val="00310E28"/>
    <w:pPr>
      <w:ind w:firstLine="180"/>
      <w:jc w:val="both"/>
    </w:pPr>
    <w:rPr>
      <w:spacing w:val="-20"/>
      <w:sz w:val="18"/>
    </w:rPr>
  </w:style>
  <w:style w:type="character" w:customStyle="1" w:styleId="af0">
    <w:name w:val="Основной текст с отступом Знак"/>
    <w:basedOn w:val="a0"/>
    <w:link w:val="af"/>
    <w:rsid w:val="00310E28"/>
    <w:rPr>
      <w:rFonts w:ascii="Times New Roman" w:eastAsia="Times New Roman" w:hAnsi="Times New Roman" w:cs="Times New Roman"/>
      <w:spacing w:val="-20"/>
      <w:sz w:val="18"/>
      <w:szCs w:val="24"/>
      <w:lang w:eastAsia="ru-RU"/>
    </w:rPr>
  </w:style>
  <w:style w:type="paragraph" w:customStyle="1" w:styleId="ConsNormal">
    <w:name w:val="ConsNormal"/>
    <w:rsid w:val="00310E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Знак Знак Знак Знак Знак Знак Знак Знак Знак Знак Знак Знак Знак Знак Знак Знак Знак Знак"/>
    <w:basedOn w:val="a"/>
    <w:rsid w:val="00310E28"/>
    <w:pPr>
      <w:tabs>
        <w:tab w:val="num" w:pos="360"/>
      </w:tabs>
      <w:spacing w:after="160" w:line="240" w:lineRule="exact"/>
    </w:pPr>
    <w:rPr>
      <w:rFonts w:ascii="Verdana" w:hAnsi="Verdana" w:cs="Verdana"/>
      <w:sz w:val="20"/>
      <w:szCs w:val="20"/>
      <w:lang w:val="en-US" w:eastAsia="en-US"/>
    </w:rPr>
  </w:style>
  <w:style w:type="paragraph" w:styleId="31">
    <w:name w:val="Body Text Indent 3"/>
    <w:basedOn w:val="a"/>
    <w:link w:val="32"/>
    <w:rsid w:val="00310E28"/>
    <w:pPr>
      <w:spacing w:after="120"/>
      <w:ind w:left="283"/>
    </w:pPr>
    <w:rPr>
      <w:sz w:val="16"/>
      <w:szCs w:val="16"/>
    </w:rPr>
  </w:style>
  <w:style w:type="character" w:customStyle="1" w:styleId="32">
    <w:name w:val="Основной текст с отступом 3 Знак"/>
    <w:basedOn w:val="a0"/>
    <w:link w:val="31"/>
    <w:rsid w:val="00310E28"/>
    <w:rPr>
      <w:rFonts w:ascii="Times New Roman" w:eastAsia="Times New Roman" w:hAnsi="Times New Roman" w:cs="Times New Roman"/>
      <w:sz w:val="16"/>
      <w:szCs w:val="16"/>
      <w:lang w:eastAsia="ru-RU"/>
    </w:rPr>
  </w:style>
  <w:style w:type="paragraph" w:styleId="af2">
    <w:name w:val="Subtitle"/>
    <w:basedOn w:val="a"/>
    <w:next w:val="a"/>
    <w:link w:val="af3"/>
    <w:uiPriority w:val="11"/>
    <w:qFormat/>
    <w:rsid w:val="00310E28"/>
    <w:pPr>
      <w:numPr>
        <w:ilvl w:val="1"/>
      </w:numPr>
    </w:pPr>
    <w:rPr>
      <w:rFonts w:ascii="Cambria" w:hAnsi="Cambria"/>
      <w:i/>
      <w:iCs/>
      <w:color w:val="4F81BD"/>
      <w:spacing w:val="15"/>
    </w:rPr>
  </w:style>
  <w:style w:type="character" w:customStyle="1" w:styleId="af3">
    <w:name w:val="Подзаголовок Знак"/>
    <w:basedOn w:val="a0"/>
    <w:link w:val="af2"/>
    <w:uiPriority w:val="11"/>
    <w:rsid w:val="00310E28"/>
    <w:rPr>
      <w:rFonts w:ascii="Cambria" w:eastAsia="Times New Roman" w:hAnsi="Cambria" w:cs="Times New Roman"/>
      <w:i/>
      <w:iCs/>
      <w:color w:val="4F81BD"/>
      <w:spacing w:val="15"/>
      <w:sz w:val="24"/>
      <w:szCs w:val="24"/>
      <w:lang w:eastAsia="ru-RU"/>
    </w:rPr>
  </w:style>
  <w:style w:type="table" w:styleId="af4">
    <w:name w:val="Table Grid"/>
    <w:basedOn w:val="a1"/>
    <w:rsid w:val="00310E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310E28"/>
    <w:pPr>
      <w:ind w:left="720"/>
      <w:contextualSpacing/>
    </w:pPr>
  </w:style>
  <w:style w:type="character" w:customStyle="1" w:styleId="af6">
    <w:name w:val="Гипертекстовая ссылка"/>
    <w:basedOn w:val="a0"/>
    <w:uiPriority w:val="99"/>
    <w:rsid w:val="00310E28"/>
    <w:rPr>
      <w:b/>
      <w:bCs/>
      <w:color w:val="106BBE"/>
      <w:sz w:val="26"/>
      <w:szCs w:val="26"/>
    </w:rPr>
  </w:style>
  <w:style w:type="character" w:customStyle="1" w:styleId="Heading1">
    <w:name w:val="Heading #1_"/>
    <w:link w:val="Heading10"/>
    <w:locked/>
    <w:rsid w:val="00861EB5"/>
    <w:rPr>
      <w:rFonts w:ascii="Times New Roman" w:hAnsi="Times New Roman" w:cs="Times New Roman"/>
      <w:b/>
      <w:bCs/>
      <w:i/>
      <w:iCs/>
      <w:spacing w:val="-10"/>
      <w:sz w:val="41"/>
      <w:szCs w:val="41"/>
      <w:shd w:val="clear" w:color="auto" w:fill="FFFFFF"/>
      <w:lang w:val="en-US"/>
    </w:rPr>
  </w:style>
  <w:style w:type="paragraph" w:customStyle="1" w:styleId="Heading10">
    <w:name w:val="Heading #1"/>
    <w:basedOn w:val="a"/>
    <w:link w:val="Heading1"/>
    <w:rsid w:val="00861EB5"/>
    <w:pPr>
      <w:shd w:val="clear" w:color="auto" w:fill="FFFFFF"/>
      <w:spacing w:after="240" w:line="240" w:lineRule="atLeast"/>
      <w:outlineLvl w:val="0"/>
    </w:pPr>
    <w:rPr>
      <w:rFonts w:eastAsiaTheme="minorHAnsi"/>
      <w:b/>
      <w:bCs/>
      <w:i/>
      <w:iCs/>
      <w:spacing w:val="-10"/>
      <w:sz w:val="41"/>
      <w:szCs w:val="4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6253">
      <w:bodyDiv w:val="1"/>
      <w:marLeft w:val="0"/>
      <w:marRight w:val="0"/>
      <w:marTop w:val="0"/>
      <w:marBottom w:val="0"/>
      <w:divBdr>
        <w:top w:val="none" w:sz="0" w:space="0" w:color="auto"/>
        <w:left w:val="none" w:sz="0" w:space="0" w:color="auto"/>
        <w:bottom w:val="none" w:sz="0" w:space="0" w:color="auto"/>
        <w:right w:val="none" w:sz="0" w:space="0" w:color="auto"/>
      </w:divBdr>
    </w:div>
    <w:div w:id="1402218077">
      <w:bodyDiv w:val="1"/>
      <w:marLeft w:val="0"/>
      <w:marRight w:val="0"/>
      <w:marTop w:val="0"/>
      <w:marBottom w:val="0"/>
      <w:divBdr>
        <w:top w:val="none" w:sz="0" w:space="0" w:color="auto"/>
        <w:left w:val="none" w:sz="0" w:space="0" w:color="auto"/>
        <w:bottom w:val="none" w:sz="0" w:space="0" w:color="auto"/>
        <w:right w:val="none" w:sz="0" w:space="0" w:color="auto"/>
      </w:divBdr>
      <w:divsChild>
        <w:div w:id="673145835">
          <w:marLeft w:val="0"/>
          <w:marRight w:val="0"/>
          <w:marTop w:val="0"/>
          <w:marBottom w:val="0"/>
          <w:divBdr>
            <w:top w:val="none" w:sz="0" w:space="0" w:color="auto"/>
            <w:left w:val="none" w:sz="0" w:space="0" w:color="auto"/>
            <w:bottom w:val="none" w:sz="0" w:space="0" w:color="auto"/>
            <w:right w:val="none" w:sz="0" w:space="0" w:color="auto"/>
          </w:divBdr>
        </w:div>
      </w:divsChild>
    </w:div>
    <w:div w:id="1765344301">
      <w:bodyDiv w:val="1"/>
      <w:marLeft w:val="0"/>
      <w:marRight w:val="0"/>
      <w:marTop w:val="0"/>
      <w:marBottom w:val="0"/>
      <w:divBdr>
        <w:top w:val="none" w:sz="0" w:space="0" w:color="auto"/>
        <w:left w:val="none" w:sz="0" w:space="0" w:color="auto"/>
        <w:bottom w:val="none" w:sz="0" w:space="0" w:color="auto"/>
        <w:right w:val="none" w:sz="0" w:space="0" w:color="auto"/>
      </w:divBdr>
      <w:divsChild>
        <w:div w:id="1188789233">
          <w:marLeft w:val="0"/>
          <w:marRight w:val="0"/>
          <w:marTop w:val="0"/>
          <w:marBottom w:val="0"/>
          <w:divBdr>
            <w:top w:val="none" w:sz="0" w:space="0" w:color="auto"/>
            <w:left w:val="none" w:sz="0" w:space="0" w:color="auto"/>
            <w:bottom w:val="none" w:sz="0" w:space="0" w:color="auto"/>
            <w:right w:val="none" w:sz="0" w:space="0" w:color="auto"/>
          </w:divBdr>
        </w:div>
      </w:divsChild>
    </w:div>
    <w:div w:id="1820338208">
      <w:bodyDiv w:val="1"/>
      <w:marLeft w:val="0"/>
      <w:marRight w:val="0"/>
      <w:marTop w:val="0"/>
      <w:marBottom w:val="0"/>
      <w:divBdr>
        <w:top w:val="none" w:sz="0" w:space="0" w:color="auto"/>
        <w:left w:val="none" w:sz="0" w:space="0" w:color="auto"/>
        <w:bottom w:val="none" w:sz="0" w:space="0" w:color="auto"/>
        <w:right w:val="none" w:sz="0" w:space="0" w:color="auto"/>
      </w:divBdr>
    </w:div>
    <w:div w:id="2081520912">
      <w:bodyDiv w:val="1"/>
      <w:marLeft w:val="0"/>
      <w:marRight w:val="0"/>
      <w:marTop w:val="0"/>
      <w:marBottom w:val="0"/>
      <w:divBdr>
        <w:top w:val="none" w:sz="0" w:space="0" w:color="auto"/>
        <w:left w:val="none" w:sz="0" w:space="0" w:color="auto"/>
        <w:bottom w:val="none" w:sz="0" w:space="0" w:color="auto"/>
        <w:right w:val="none" w:sz="0" w:space="0" w:color="auto"/>
      </w:divBdr>
    </w:div>
    <w:div w:id="21265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ushgaz.ru" TargetMode="External"/><Relationship Id="rId13" Type="http://schemas.openxmlformats.org/officeDocument/2006/relationships/hyperlink" Target="garantF1://1006407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setgaz.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setgaz.ru" TargetMode="External"/><Relationship Id="rId5" Type="http://schemas.openxmlformats.org/officeDocument/2006/relationships/webSettings" Target="webSettings.xml"/><Relationship Id="rId15" Type="http://schemas.openxmlformats.org/officeDocument/2006/relationships/hyperlink" Target="garantF1://10006035.0" TargetMode="External"/><Relationship Id="rId10" Type="http://schemas.openxmlformats.org/officeDocument/2006/relationships/hyperlink" Target="garantF1://10064072.1029" TargetMode="External"/><Relationship Id="rId4" Type="http://schemas.openxmlformats.org/officeDocument/2006/relationships/settings" Target="settings.xml"/><Relationship Id="rId9" Type="http://schemas.openxmlformats.org/officeDocument/2006/relationships/hyperlink" Target="http://www.______________.ru" TargetMode="External"/><Relationship Id="rId14" Type="http://schemas.openxmlformats.org/officeDocument/2006/relationships/hyperlink" Target="garantF1://100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88223-59C1-4CC1-89E5-27C9FD5D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4591</Words>
  <Characters>26170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 Сергей Александрович</dc:creator>
  <cp:lastModifiedBy>Магомед</cp:lastModifiedBy>
  <cp:revision>2</cp:revision>
  <cp:lastPrinted>2019-04-03T08:41:00Z</cp:lastPrinted>
  <dcterms:created xsi:type="dcterms:W3CDTF">2019-04-03T11:24:00Z</dcterms:created>
  <dcterms:modified xsi:type="dcterms:W3CDTF">2019-04-03T11:24:00Z</dcterms:modified>
</cp:coreProperties>
</file>